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D2C7" w14:textId="4A67E60A" w:rsidR="00DE210E" w:rsidRPr="00BC2FED" w:rsidRDefault="00DE210E" w:rsidP="00DE210E">
      <w:pPr>
        <w:rPr>
          <w:rFonts w:ascii="Century Gothic" w:hAnsi="Century Gothic"/>
        </w:rPr>
      </w:pPr>
      <w:r w:rsidRPr="00BC2FED">
        <w:rPr>
          <w:rFonts w:ascii="Century Gothic" w:hAnsi="Century Gothic"/>
        </w:rPr>
        <w:t>Respetad</w:t>
      </w:r>
      <w:r w:rsidR="00423824">
        <w:rPr>
          <w:rFonts w:ascii="Century Gothic" w:hAnsi="Century Gothic"/>
        </w:rPr>
        <w:t>o</w:t>
      </w:r>
      <w:r w:rsidRPr="00BC2FED">
        <w:rPr>
          <w:rFonts w:ascii="Century Gothic" w:hAnsi="Century Gothic"/>
        </w:rPr>
        <w:t xml:space="preserve"> Señor </w:t>
      </w:r>
    </w:p>
    <w:p w14:paraId="27C0EBCB" w14:textId="2AA062E9" w:rsidR="00DE210E" w:rsidRPr="00BC2FED" w:rsidRDefault="00760B6C" w:rsidP="00DE210E">
      <w:pPr>
        <w:spacing w:after="0"/>
        <w:rPr>
          <w:rFonts w:ascii="Century Gothic" w:hAnsi="Century Gothic"/>
          <w:b/>
          <w:bCs/>
        </w:rPr>
      </w:pPr>
      <w:r>
        <w:rPr>
          <w:rFonts w:ascii="Century Gothic" w:hAnsi="Century Gothic"/>
          <w:b/>
          <w:bCs/>
        </w:rPr>
        <w:t xml:space="preserve">Mauricio Andrés Trujillo </w:t>
      </w:r>
      <w:r w:rsidR="004150CB">
        <w:rPr>
          <w:rFonts w:ascii="Century Gothic" w:hAnsi="Century Gothic"/>
          <w:b/>
          <w:bCs/>
        </w:rPr>
        <w:t>Sánchez</w:t>
      </w:r>
    </w:p>
    <w:p w14:paraId="2F2299DF" w14:textId="40BCB2B7" w:rsidR="00DE210E" w:rsidRPr="00BC2FED" w:rsidRDefault="00760B6C" w:rsidP="00DE210E">
      <w:pPr>
        <w:spacing w:after="0"/>
        <w:rPr>
          <w:rFonts w:ascii="Century Gothic" w:hAnsi="Century Gothic"/>
        </w:rPr>
      </w:pPr>
      <w:r>
        <w:rPr>
          <w:rFonts w:ascii="Century Gothic" w:hAnsi="Century Gothic"/>
        </w:rPr>
        <w:t>Profesional Universitario</w:t>
      </w:r>
      <w:r w:rsidR="00DE210E" w:rsidRPr="00BC2FED">
        <w:rPr>
          <w:rFonts w:ascii="Century Gothic" w:hAnsi="Century Gothic"/>
        </w:rPr>
        <w:t xml:space="preserve"> </w:t>
      </w:r>
      <w:r>
        <w:rPr>
          <w:rFonts w:ascii="Century Gothic" w:hAnsi="Century Gothic"/>
        </w:rPr>
        <w:t>219</w:t>
      </w:r>
      <w:r w:rsidR="00DE210E" w:rsidRPr="00BC2FED">
        <w:rPr>
          <w:rFonts w:ascii="Century Gothic" w:hAnsi="Century Gothic"/>
        </w:rPr>
        <w:t>-0</w:t>
      </w:r>
      <w:r>
        <w:rPr>
          <w:rFonts w:ascii="Century Gothic" w:hAnsi="Century Gothic"/>
        </w:rPr>
        <w:t>4</w:t>
      </w:r>
    </w:p>
    <w:p w14:paraId="5D75D2A8" w14:textId="4C4436C5" w:rsidR="00DE210E" w:rsidRPr="00BC2FED" w:rsidRDefault="00DE210E" w:rsidP="00DE210E">
      <w:pPr>
        <w:spacing w:after="0"/>
        <w:rPr>
          <w:rFonts w:ascii="Century Gothic" w:hAnsi="Century Gothic"/>
        </w:rPr>
      </w:pPr>
      <w:r w:rsidRPr="00BC2FED">
        <w:rPr>
          <w:rFonts w:ascii="Century Gothic" w:hAnsi="Century Gothic"/>
        </w:rPr>
        <w:t>Funcionari</w:t>
      </w:r>
      <w:r w:rsidR="00760B6C">
        <w:rPr>
          <w:rFonts w:ascii="Century Gothic" w:hAnsi="Century Gothic"/>
        </w:rPr>
        <w:t>o</w:t>
      </w:r>
      <w:r w:rsidRPr="00BC2FED">
        <w:rPr>
          <w:rFonts w:ascii="Century Gothic" w:hAnsi="Century Gothic"/>
        </w:rPr>
        <w:t xml:space="preserve"> públic</w:t>
      </w:r>
      <w:r w:rsidR="00760B6C">
        <w:rPr>
          <w:rFonts w:ascii="Century Gothic" w:hAnsi="Century Gothic"/>
        </w:rPr>
        <w:t>o</w:t>
      </w:r>
    </w:p>
    <w:p w14:paraId="5A594CE4" w14:textId="77777777" w:rsidR="00E13D1B" w:rsidRPr="00BC2FED" w:rsidRDefault="00E13D1B" w:rsidP="00DE210E">
      <w:pPr>
        <w:spacing w:after="0"/>
        <w:rPr>
          <w:rFonts w:ascii="Century Gothic" w:hAnsi="Century Gothic"/>
        </w:rPr>
      </w:pPr>
    </w:p>
    <w:p w14:paraId="09309918" w14:textId="77777777" w:rsidR="00E13D1B" w:rsidRPr="00BC2FED" w:rsidRDefault="00E13D1B" w:rsidP="00DE210E">
      <w:pPr>
        <w:spacing w:after="0"/>
        <w:rPr>
          <w:rFonts w:ascii="Century Gothic" w:hAnsi="Century Gothic"/>
        </w:rPr>
      </w:pPr>
    </w:p>
    <w:p w14:paraId="3DE94F45" w14:textId="5C0514F9" w:rsidR="00E13D1B" w:rsidRDefault="00E13D1B" w:rsidP="00E13D1B">
      <w:pPr>
        <w:shd w:val="clear" w:color="auto" w:fill="FFFFFF"/>
        <w:spacing w:after="0" w:line="240" w:lineRule="auto"/>
        <w:jc w:val="both"/>
        <w:textAlignment w:val="baseline"/>
        <w:rPr>
          <w:rFonts w:ascii="Century Gothic" w:eastAsia="Times New Roman" w:hAnsi="Century Gothic" w:cs="Arial"/>
          <w:color w:val="000000"/>
          <w:lang w:eastAsia="es-CO"/>
        </w:rPr>
      </w:pPr>
      <w:r w:rsidRPr="00BC2FED">
        <w:rPr>
          <w:rFonts w:ascii="Century Gothic" w:eastAsia="Times New Roman" w:hAnsi="Century Gothic" w:cs="Arial"/>
          <w:color w:val="000000"/>
          <w:lang w:eastAsia="es-CO"/>
        </w:rPr>
        <w:t xml:space="preserve">En atención a su reclamación realizada mediante correo electrónico de fecha </w:t>
      </w:r>
      <w:r w:rsidR="005C3E44">
        <w:rPr>
          <w:rFonts w:ascii="Century Gothic" w:eastAsia="Times New Roman" w:hAnsi="Century Gothic" w:cs="Arial"/>
          <w:color w:val="000000"/>
          <w:lang w:eastAsia="es-CO"/>
        </w:rPr>
        <w:t>2</w:t>
      </w:r>
      <w:r w:rsidR="006525D2">
        <w:rPr>
          <w:rFonts w:ascii="Century Gothic" w:eastAsia="Times New Roman" w:hAnsi="Century Gothic" w:cs="Arial"/>
          <w:color w:val="000000"/>
          <w:lang w:eastAsia="es-CO"/>
        </w:rPr>
        <w:t>8</w:t>
      </w:r>
      <w:r w:rsidRPr="00BC2FED">
        <w:rPr>
          <w:rFonts w:ascii="Century Gothic" w:eastAsia="Times New Roman" w:hAnsi="Century Gothic" w:cs="Arial"/>
          <w:color w:val="000000"/>
          <w:lang w:eastAsia="es-CO"/>
        </w:rPr>
        <w:t xml:space="preserve"> de </w:t>
      </w:r>
      <w:r w:rsidR="00D927DD">
        <w:rPr>
          <w:rFonts w:ascii="Century Gothic" w:eastAsia="Times New Roman" w:hAnsi="Century Gothic" w:cs="Arial"/>
          <w:color w:val="000000"/>
          <w:lang w:eastAsia="es-CO"/>
        </w:rPr>
        <w:t>ju</w:t>
      </w:r>
      <w:r w:rsidR="006525D2">
        <w:rPr>
          <w:rFonts w:ascii="Century Gothic" w:eastAsia="Times New Roman" w:hAnsi="Century Gothic" w:cs="Arial"/>
          <w:color w:val="000000"/>
          <w:lang w:eastAsia="es-CO"/>
        </w:rPr>
        <w:t>l</w:t>
      </w:r>
      <w:r w:rsidR="00D927DD">
        <w:rPr>
          <w:rFonts w:ascii="Century Gothic" w:eastAsia="Times New Roman" w:hAnsi="Century Gothic" w:cs="Arial"/>
          <w:color w:val="000000"/>
          <w:lang w:eastAsia="es-CO"/>
        </w:rPr>
        <w:t>io</w:t>
      </w:r>
      <w:r w:rsidRPr="00BC2FED">
        <w:rPr>
          <w:rFonts w:ascii="Century Gothic" w:eastAsia="Times New Roman" w:hAnsi="Century Gothic" w:cs="Arial"/>
          <w:color w:val="000000"/>
          <w:lang w:eastAsia="es-CO"/>
        </w:rPr>
        <w:t xml:space="preserve"> del 202</w:t>
      </w:r>
      <w:r w:rsidR="00D927DD">
        <w:rPr>
          <w:rFonts w:ascii="Century Gothic" w:eastAsia="Times New Roman" w:hAnsi="Century Gothic" w:cs="Arial"/>
          <w:color w:val="000000"/>
          <w:lang w:eastAsia="es-CO"/>
        </w:rPr>
        <w:t>6</w:t>
      </w:r>
      <w:r w:rsidR="002A206E">
        <w:rPr>
          <w:rFonts w:ascii="Century Gothic" w:eastAsia="Times New Roman" w:hAnsi="Century Gothic" w:cs="Arial"/>
          <w:color w:val="000000"/>
          <w:lang w:eastAsia="es-CO"/>
        </w:rPr>
        <w:t xml:space="preserve"> </w:t>
      </w:r>
      <w:r w:rsidRPr="00BC2FED">
        <w:rPr>
          <w:rFonts w:ascii="Century Gothic" w:eastAsia="Times New Roman" w:hAnsi="Century Gothic" w:cs="Arial"/>
          <w:color w:val="000000"/>
          <w:lang w:eastAsia="es-CO"/>
        </w:rPr>
        <w:t xml:space="preserve">concretamente respecto al empleo </w:t>
      </w:r>
      <w:bookmarkStart w:id="0" w:name="_Hlk206595372"/>
      <w:r w:rsidRPr="00BC2FED">
        <w:rPr>
          <w:rFonts w:ascii="Century Gothic" w:eastAsia="Times New Roman" w:hAnsi="Century Gothic" w:cs="Arial"/>
          <w:color w:val="000000"/>
          <w:lang w:eastAsia="es-CO"/>
        </w:rPr>
        <w:t xml:space="preserve">del nivel profesional denominado profesional </w:t>
      </w:r>
      <w:r w:rsidR="00D927DD">
        <w:rPr>
          <w:rFonts w:ascii="Century Gothic" w:eastAsia="Times New Roman" w:hAnsi="Century Gothic" w:cs="Arial"/>
          <w:color w:val="000000"/>
          <w:lang w:eastAsia="es-CO"/>
        </w:rPr>
        <w:t>Especializado</w:t>
      </w:r>
      <w:r w:rsidRPr="00BC2FED">
        <w:rPr>
          <w:rFonts w:ascii="Century Gothic" w:eastAsia="Times New Roman" w:hAnsi="Century Gothic" w:cs="Arial"/>
          <w:color w:val="000000"/>
          <w:lang w:eastAsia="es-CO"/>
        </w:rPr>
        <w:t xml:space="preserve"> código </w:t>
      </w:r>
      <w:r w:rsidR="00D927DD">
        <w:rPr>
          <w:rFonts w:ascii="Century Gothic" w:eastAsia="Times New Roman" w:hAnsi="Century Gothic" w:cs="Arial"/>
          <w:color w:val="000000"/>
          <w:lang w:eastAsia="es-CO"/>
        </w:rPr>
        <w:t>222</w:t>
      </w:r>
      <w:r w:rsidRPr="00BC2FED">
        <w:rPr>
          <w:rFonts w:ascii="Century Gothic" w:eastAsia="Times New Roman" w:hAnsi="Century Gothic" w:cs="Arial"/>
          <w:color w:val="000000"/>
          <w:lang w:eastAsia="es-CO"/>
        </w:rPr>
        <w:t>-0</w:t>
      </w:r>
      <w:r w:rsidR="006525D2">
        <w:rPr>
          <w:rFonts w:ascii="Century Gothic" w:eastAsia="Times New Roman" w:hAnsi="Century Gothic" w:cs="Arial"/>
          <w:color w:val="000000"/>
          <w:lang w:eastAsia="es-CO"/>
        </w:rPr>
        <w:t>8</w:t>
      </w:r>
      <w:r w:rsidRPr="00BC2FED">
        <w:rPr>
          <w:rFonts w:ascii="Century Gothic" w:eastAsia="Times New Roman" w:hAnsi="Century Gothic" w:cs="Arial"/>
          <w:color w:val="000000"/>
          <w:lang w:eastAsia="es-CO"/>
        </w:rPr>
        <w:t xml:space="preserve">, perteneciente a la Secretaría de </w:t>
      </w:r>
      <w:r w:rsidR="006525D2">
        <w:rPr>
          <w:rFonts w:ascii="Century Gothic" w:eastAsia="Times New Roman" w:hAnsi="Century Gothic" w:cs="Arial"/>
          <w:color w:val="000000"/>
          <w:lang w:eastAsia="es-CO"/>
        </w:rPr>
        <w:t xml:space="preserve">Educación </w:t>
      </w:r>
      <w:r w:rsidRPr="00BC2FED">
        <w:rPr>
          <w:rFonts w:ascii="Century Gothic" w:eastAsia="Times New Roman" w:hAnsi="Century Gothic" w:cs="Arial"/>
          <w:color w:val="000000"/>
          <w:lang w:eastAsia="es-CO"/>
        </w:rPr>
        <w:t xml:space="preserve">– </w:t>
      </w:r>
      <w:bookmarkEnd w:id="0"/>
      <w:r w:rsidR="006525D2" w:rsidRPr="006525D2">
        <w:rPr>
          <w:rFonts w:ascii="Century Gothic" w:eastAsia="Times New Roman" w:hAnsi="Century Gothic" w:cs="Arial"/>
          <w:color w:val="000000"/>
          <w:lang w:eastAsia="es-CO"/>
        </w:rPr>
        <w:t xml:space="preserve">Dirección de </w:t>
      </w:r>
      <w:r w:rsidR="006525D2">
        <w:rPr>
          <w:rFonts w:ascii="Century Gothic" w:eastAsia="Times New Roman" w:hAnsi="Century Gothic" w:cs="Arial"/>
          <w:color w:val="000000"/>
          <w:lang w:eastAsia="es-CO"/>
        </w:rPr>
        <w:t>P</w:t>
      </w:r>
      <w:r w:rsidR="006525D2" w:rsidRPr="006525D2">
        <w:rPr>
          <w:rFonts w:ascii="Century Gothic" w:eastAsia="Times New Roman" w:hAnsi="Century Gothic" w:cs="Arial"/>
          <w:color w:val="000000"/>
          <w:lang w:eastAsia="es-CO"/>
        </w:rPr>
        <w:t xml:space="preserve">ersonal de </w:t>
      </w:r>
      <w:r w:rsidR="006525D2">
        <w:rPr>
          <w:rFonts w:ascii="Century Gothic" w:eastAsia="Times New Roman" w:hAnsi="Century Gothic" w:cs="Arial"/>
          <w:color w:val="000000"/>
          <w:lang w:eastAsia="es-CO"/>
        </w:rPr>
        <w:t>I</w:t>
      </w:r>
      <w:r w:rsidR="006525D2" w:rsidRPr="006525D2">
        <w:rPr>
          <w:rFonts w:ascii="Century Gothic" w:eastAsia="Times New Roman" w:hAnsi="Century Gothic" w:cs="Arial"/>
          <w:color w:val="000000"/>
          <w:lang w:eastAsia="es-CO"/>
        </w:rPr>
        <w:t xml:space="preserve">nstituciones </w:t>
      </w:r>
      <w:r w:rsidR="006525D2">
        <w:rPr>
          <w:rFonts w:ascii="Century Gothic" w:eastAsia="Times New Roman" w:hAnsi="Century Gothic" w:cs="Arial"/>
          <w:color w:val="000000"/>
          <w:lang w:eastAsia="es-CO"/>
        </w:rPr>
        <w:t>E</w:t>
      </w:r>
      <w:r w:rsidR="006525D2" w:rsidRPr="006525D2">
        <w:rPr>
          <w:rFonts w:ascii="Century Gothic" w:eastAsia="Times New Roman" w:hAnsi="Century Gothic" w:cs="Arial"/>
          <w:color w:val="000000"/>
          <w:lang w:eastAsia="es-CO"/>
        </w:rPr>
        <w:t xml:space="preserve">ducativas - </w:t>
      </w:r>
      <w:r w:rsidR="006525D2">
        <w:rPr>
          <w:rFonts w:ascii="Century Gothic" w:eastAsia="Times New Roman" w:hAnsi="Century Gothic" w:cs="Arial"/>
          <w:color w:val="000000"/>
          <w:lang w:eastAsia="es-CO"/>
        </w:rPr>
        <w:t>S</w:t>
      </w:r>
      <w:r w:rsidR="006525D2" w:rsidRPr="006525D2">
        <w:rPr>
          <w:rFonts w:ascii="Century Gothic" w:eastAsia="Times New Roman" w:hAnsi="Century Gothic" w:cs="Arial"/>
          <w:color w:val="000000"/>
          <w:lang w:eastAsia="es-CO"/>
        </w:rPr>
        <w:t xml:space="preserve">ubdirección de </w:t>
      </w:r>
      <w:r w:rsidR="006525D2">
        <w:rPr>
          <w:rFonts w:ascii="Century Gothic" w:eastAsia="Times New Roman" w:hAnsi="Century Gothic" w:cs="Arial"/>
          <w:color w:val="000000"/>
          <w:lang w:eastAsia="es-CO"/>
        </w:rPr>
        <w:t>A</w:t>
      </w:r>
      <w:r w:rsidR="006525D2" w:rsidRPr="006525D2">
        <w:rPr>
          <w:rFonts w:ascii="Century Gothic" w:eastAsia="Times New Roman" w:hAnsi="Century Gothic" w:cs="Arial"/>
          <w:color w:val="000000"/>
          <w:lang w:eastAsia="es-CO"/>
        </w:rPr>
        <w:t xml:space="preserve">dministración y </w:t>
      </w:r>
      <w:r w:rsidR="006525D2">
        <w:rPr>
          <w:rFonts w:ascii="Century Gothic" w:eastAsia="Times New Roman" w:hAnsi="Century Gothic" w:cs="Arial"/>
          <w:color w:val="000000"/>
          <w:lang w:eastAsia="es-CO"/>
        </w:rPr>
        <w:t>D</w:t>
      </w:r>
      <w:r w:rsidR="006525D2" w:rsidRPr="006525D2">
        <w:rPr>
          <w:rFonts w:ascii="Century Gothic" w:eastAsia="Times New Roman" w:hAnsi="Century Gothic" w:cs="Arial"/>
          <w:color w:val="000000"/>
          <w:lang w:eastAsia="es-CO"/>
        </w:rPr>
        <w:t>esarrollo</w:t>
      </w:r>
      <w:r w:rsidRPr="00BC2FED">
        <w:rPr>
          <w:rFonts w:ascii="Century Gothic" w:eastAsia="Times New Roman" w:hAnsi="Century Gothic" w:cs="Arial"/>
          <w:color w:val="000000"/>
          <w:lang w:eastAsia="es-CO"/>
        </w:rPr>
        <w:t xml:space="preserve">: </w:t>
      </w:r>
    </w:p>
    <w:p w14:paraId="3084E42B" w14:textId="77777777" w:rsidR="00A96BC1" w:rsidRDefault="00A96BC1" w:rsidP="00E13D1B">
      <w:pPr>
        <w:shd w:val="clear" w:color="auto" w:fill="FFFFFF"/>
        <w:spacing w:after="0" w:line="240" w:lineRule="auto"/>
        <w:jc w:val="both"/>
        <w:textAlignment w:val="baseline"/>
        <w:rPr>
          <w:rFonts w:ascii="Century Gothic" w:eastAsia="Times New Roman" w:hAnsi="Century Gothic" w:cs="Arial"/>
          <w:color w:val="000000"/>
          <w:lang w:eastAsia="es-CO"/>
        </w:rPr>
      </w:pPr>
    </w:p>
    <w:p w14:paraId="1F8EBC4D" w14:textId="2A9B0651" w:rsidR="00A96BC1" w:rsidRPr="00A96BC1" w:rsidRDefault="00A96BC1" w:rsidP="00E13D1B">
      <w:pPr>
        <w:shd w:val="clear" w:color="auto" w:fill="FFFFFF"/>
        <w:spacing w:after="0" w:line="240" w:lineRule="auto"/>
        <w:jc w:val="both"/>
        <w:textAlignment w:val="baseline"/>
        <w:rPr>
          <w:rFonts w:ascii="Century Gothic" w:eastAsia="Times New Roman" w:hAnsi="Century Gothic" w:cs="Arial"/>
          <w:i/>
          <w:iCs/>
          <w:color w:val="000000"/>
          <w:lang w:eastAsia="es-CO"/>
        </w:rPr>
      </w:pPr>
      <w:r w:rsidRPr="00A96BC1">
        <w:rPr>
          <w:rFonts w:ascii="Century Gothic" w:eastAsia="Times New Roman" w:hAnsi="Century Gothic" w:cs="Arial"/>
          <w:i/>
          <w:iCs/>
          <w:color w:val="000000"/>
          <w:lang w:val="es-ES" w:eastAsia="es-CO"/>
        </w:rPr>
        <w:t>“</w:t>
      </w:r>
      <w:r w:rsidR="006525D2" w:rsidRPr="006525D2">
        <w:rPr>
          <w:rFonts w:ascii="Century Gothic" w:eastAsia="Times New Roman" w:hAnsi="Century Gothic" w:cs="Arial"/>
          <w:color w:val="000000"/>
          <w:lang w:eastAsia="es-CO"/>
        </w:rPr>
        <w:t>Hacer seguimiento a la ejecución del proceso de situaciones administrativas y novedades del personal docente, directivo docente y administrativo de las Instituciones Educativas de los Municipios no certificados del Departamento, siguiendo los procedimientos y las disposiciones de la normatividad vigente</w:t>
      </w:r>
      <w:r w:rsidR="006525D2" w:rsidRPr="00805420">
        <w:rPr>
          <w:rFonts w:ascii="Arial" w:hAnsi="Arial" w:cs="Arial"/>
        </w:rPr>
        <w:t>.</w:t>
      </w:r>
      <w:r>
        <w:rPr>
          <w:rFonts w:ascii="Century Gothic" w:eastAsia="Times New Roman" w:hAnsi="Century Gothic" w:cs="Arial"/>
          <w:i/>
          <w:iCs/>
          <w:color w:val="000000"/>
          <w:lang w:val="es-ES" w:eastAsia="es-CO"/>
        </w:rPr>
        <w:t>”</w:t>
      </w:r>
      <w:r w:rsidR="003B30C0">
        <w:rPr>
          <w:rFonts w:ascii="Century Gothic" w:eastAsia="Times New Roman" w:hAnsi="Century Gothic" w:cs="Arial"/>
          <w:i/>
          <w:iCs/>
          <w:color w:val="000000"/>
          <w:lang w:val="es-ES" w:eastAsia="es-CO"/>
        </w:rPr>
        <w:t>.</w:t>
      </w:r>
      <w:r w:rsidRPr="00A96BC1">
        <w:rPr>
          <w:rFonts w:ascii="Century Gothic" w:eastAsia="Times New Roman" w:hAnsi="Century Gothic" w:cs="Arial"/>
          <w:i/>
          <w:iCs/>
          <w:color w:val="000000"/>
          <w:lang w:eastAsia="es-CO"/>
        </w:rPr>
        <w:t> </w:t>
      </w:r>
    </w:p>
    <w:p w14:paraId="59749647" w14:textId="77777777" w:rsidR="00FA37F3" w:rsidRDefault="00FA37F3" w:rsidP="00FA37F3">
      <w:pPr>
        <w:shd w:val="clear" w:color="auto" w:fill="FFFFFF"/>
        <w:spacing w:after="0" w:line="240" w:lineRule="auto"/>
        <w:jc w:val="both"/>
        <w:textAlignment w:val="baseline"/>
        <w:rPr>
          <w:rFonts w:ascii="Century Gothic" w:hAnsi="Century Gothic"/>
        </w:rPr>
      </w:pPr>
    </w:p>
    <w:p w14:paraId="306E4927" w14:textId="5111865A" w:rsidR="00FA37F3" w:rsidRPr="00925743" w:rsidRDefault="00FA37F3" w:rsidP="00FA37F3">
      <w:pPr>
        <w:shd w:val="clear" w:color="auto" w:fill="FFFFFF"/>
        <w:spacing w:after="0" w:line="240" w:lineRule="auto"/>
        <w:jc w:val="both"/>
        <w:textAlignment w:val="baseline"/>
        <w:rPr>
          <w:rFonts w:ascii="Century Gothic" w:eastAsia="Times New Roman" w:hAnsi="Century Gothic" w:cs="Arial"/>
          <w:color w:val="000000"/>
          <w:lang w:eastAsia="es-CO"/>
        </w:rPr>
      </w:pPr>
      <w:r w:rsidRPr="00925743">
        <w:rPr>
          <w:rFonts w:ascii="Century Gothic" w:eastAsia="Times New Roman" w:hAnsi="Century Gothic" w:cs="Arial"/>
          <w:color w:val="000000"/>
          <w:lang w:eastAsia="es-CO"/>
        </w:rPr>
        <w:t xml:space="preserve">En el caso concreto, de </w:t>
      </w:r>
      <w:r w:rsidR="00C27991">
        <w:rPr>
          <w:rFonts w:ascii="Century Gothic" w:eastAsia="Times New Roman" w:hAnsi="Century Gothic" w:cs="Arial"/>
          <w:color w:val="000000"/>
          <w:lang w:eastAsia="es-CO"/>
        </w:rPr>
        <w:t>la publicación de</w:t>
      </w:r>
      <w:r w:rsidRPr="00925743">
        <w:rPr>
          <w:rFonts w:ascii="Century Gothic" w:eastAsia="Times New Roman" w:hAnsi="Century Gothic" w:cs="Arial"/>
          <w:color w:val="000000"/>
          <w:lang w:eastAsia="es-CO"/>
        </w:rPr>
        <w:t xml:space="preserve"> </w:t>
      </w:r>
      <w:r w:rsidR="00C27991">
        <w:rPr>
          <w:rFonts w:ascii="Century Gothic" w:eastAsia="Times New Roman" w:hAnsi="Century Gothic" w:cs="Arial"/>
          <w:color w:val="000000"/>
          <w:lang w:eastAsia="es-CO"/>
        </w:rPr>
        <w:t>“</w:t>
      </w:r>
      <w:r w:rsidR="006E5B03">
        <w:rPr>
          <w:rFonts w:ascii="Century Gothic" w:eastAsia="Times New Roman" w:hAnsi="Century Gothic" w:cs="Arial"/>
          <w:color w:val="000000"/>
          <w:lang w:eastAsia="es-CO"/>
        </w:rPr>
        <w:t>Relación de Historias laborales Verificadas</w:t>
      </w:r>
      <w:r w:rsidRPr="00925743">
        <w:rPr>
          <w:rFonts w:ascii="Century Gothic" w:eastAsia="Times New Roman" w:hAnsi="Century Gothic" w:cs="Arial"/>
          <w:color w:val="000000"/>
          <w:lang w:eastAsia="es-CO"/>
        </w:rPr>
        <w:t>” fue publicad</w:t>
      </w:r>
      <w:r>
        <w:rPr>
          <w:rFonts w:ascii="Century Gothic" w:eastAsia="Times New Roman" w:hAnsi="Century Gothic" w:cs="Arial"/>
          <w:color w:val="000000"/>
          <w:lang w:eastAsia="es-CO"/>
        </w:rPr>
        <w:t>a</w:t>
      </w:r>
      <w:r w:rsidRPr="00925743">
        <w:rPr>
          <w:rFonts w:ascii="Century Gothic" w:eastAsia="Times New Roman" w:hAnsi="Century Gothic" w:cs="Arial"/>
          <w:color w:val="000000"/>
          <w:lang w:eastAsia="es-CO"/>
        </w:rPr>
        <w:t xml:space="preserve"> en la intranet el día </w:t>
      </w:r>
      <w:r w:rsidR="006525D2">
        <w:rPr>
          <w:rFonts w:ascii="Century Gothic" w:eastAsia="Times New Roman" w:hAnsi="Century Gothic" w:cs="Arial"/>
          <w:color w:val="000000"/>
          <w:lang w:eastAsia="es-CO"/>
        </w:rPr>
        <w:t>2</w:t>
      </w:r>
      <w:r w:rsidR="006E5B03">
        <w:rPr>
          <w:rFonts w:ascii="Century Gothic" w:eastAsia="Times New Roman" w:hAnsi="Century Gothic" w:cs="Arial"/>
          <w:color w:val="000000"/>
          <w:lang w:eastAsia="es-CO"/>
        </w:rPr>
        <w:t>7</w:t>
      </w:r>
      <w:r>
        <w:rPr>
          <w:rFonts w:ascii="Century Gothic" w:eastAsia="Times New Roman" w:hAnsi="Century Gothic" w:cs="Arial"/>
          <w:color w:val="000000"/>
          <w:lang w:eastAsia="es-CO"/>
        </w:rPr>
        <w:t xml:space="preserve"> </w:t>
      </w:r>
      <w:r w:rsidRPr="00925743">
        <w:rPr>
          <w:rFonts w:ascii="Century Gothic" w:eastAsia="Times New Roman" w:hAnsi="Century Gothic" w:cs="Arial"/>
          <w:color w:val="000000"/>
          <w:lang w:eastAsia="es-CO"/>
        </w:rPr>
        <w:t xml:space="preserve">de </w:t>
      </w:r>
      <w:r w:rsidR="006E5B03">
        <w:rPr>
          <w:rFonts w:ascii="Century Gothic" w:eastAsia="Times New Roman" w:hAnsi="Century Gothic" w:cs="Arial"/>
          <w:color w:val="000000"/>
          <w:lang w:eastAsia="es-CO"/>
        </w:rPr>
        <w:t>ju</w:t>
      </w:r>
      <w:r w:rsidR="006525D2">
        <w:rPr>
          <w:rFonts w:ascii="Century Gothic" w:eastAsia="Times New Roman" w:hAnsi="Century Gothic" w:cs="Arial"/>
          <w:color w:val="000000"/>
          <w:lang w:eastAsia="es-CO"/>
        </w:rPr>
        <w:t>l</w:t>
      </w:r>
      <w:r w:rsidR="006E5B03">
        <w:rPr>
          <w:rFonts w:ascii="Century Gothic" w:eastAsia="Times New Roman" w:hAnsi="Century Gothic" w:cs="Arial"/>
          <w:color w:val="000000"/>
          <w:lang w:eastAsia="es-CO"/>
        </w:rPr>
        <w:t>io</w:t>
      </w:r>
      <w:r w:rsidRPr="00925743">
        <w:rPr>
          <w:rFonts w:ascii="Century Gothic" w:eastAsia="Times New Roman" w:hAnsi="Century Gothic" w:cs="Arial"/>
          <w:color w:val="000000"/>
          <w:lang w:eastAsia="es-CO"/>
        </w:rPr>
        <w:t xml:space="preserve"> de 202</w:t>
      </w:r>
      <w:r w:rsidR="006E5B03">
        <w:rPr>
          <w:rFonts w:ascii="Century Gothic" w:eastAsia="Times New Roman" w:hAnsi="Century Gothic" w:cs="Arial"/>
          <w:color w:val="000000"/>
          <w:lang w:eastAsia="es-CO"/>
        </w:rPr>
        <w:t>6</w:t>
      </w:r>
      <w:r w:rsidRPr="00925743">
        <w:rPr>
          <w:rFonts w:ascii="Century Gothic" w:eastAsia="Times New Roman" w:hAnsi="Century Gothic" w:cs="Arial"/>
          <w:color w:val="000000"/>
          <w:lang w:eastAsia="es-CO"/>
        </w:rPr>
        <w:t>, siendo el plazo máximo para presentar reclamacion</w:t>
      </w:r>
      <w:r>
        <w:rPr>
          <w:rFonts w:ascii="Century Gothic" w:eastAsia="Times New Roman" w:hAnsi="Century Gothic" w:cs="Arial"/>
          <w:color w:val="000000"/>
          <w:lang w:eastAsia="es-CO"/>
        </w:rPr>
        <w:t>es</w:t>
      </w:r>
      <w:r w:rsidRPr="00925743">
        <w:rPr>
          <w:rFonts w:ascii="Century Gothic" w:eastAsia="Times New Roman" w:hAnsi="Century Gothic" w:cs="Arial"/>
          <w:color w:val="000000"/>
          <w:lang w:eastAsia="es-CO"/>
        </w:rPr>
        <w:t xml:space="preserve"> el día </w:t>
      </w:r>
      <w:r w:rsidR="006525D2">
        <w:rPr>
          <w:rFonts w:ascii="Century Gothic" w:eastAsia="Times New Roman" w:hAnsi="Century Gothic" w:cs="Arial"/>
          <w:color w:val="000000"/>
          <w:lang w:eastAsia="es-CO"/>
        </w:rPr>
        <w:t>30</w:t>
      </w:r>
      <w:r>
        <w:rPr>
          <w:rFonts w:ascii="Century Gothic" w:eastAsia="Times New Roman" w:hAnsi="Century Gothic" w:cs="Arial"/>
          <w:color w:val="000000"/>
          <w:lang w:eastAsia="es-CO"/>
        </w:rPr>
        <w:t xml:space="preserve"> </w:t>
      </w:r>
      <w:r w:rsidRPr="00925743">
        <w:rPr>
          <w:rFonts w:ascii="Century Gothic" w:eastAsia="Times New Roman" w:hAnsi="Century Gothic" w:cs="Arial"/>
          <w:color w:val="000000"/>
          <w:lang w:eastAsia="es-CO"/>
        </w:rPr>
        <w:t xml:space="preserve">de </w:t>
      </w:r>
      <w:r w:rsidR="006E5B03">
        <w:rPr>
          <w:rFonts w:ascii="Century Gothic" w:eastAsia="Times New Roman" w:hAnsi="Century Gothic" w:cs="Arial"/>
          <w:color w:val="000000"/>
          <w:lang w:eastAsia="es-CO"/>
        </w:rPr>
        <w:t>ju</w:t>
      </w:r>
      <w:r w:rsidR="006525D2">
        <w:rPr>
          <w:rFonts w:ascii="Century Gothic" w:eastAsia="Times New Roman" w:hAnsi="Century Gothic" w:cs="Arial"/>
          <w:color w:val="000000"/>
          <w:lang w:eastAsia="es-CO"/>
        </w:rPr>
        <w:t>l</w:t>
      </w:r>
      <w:r w:rsidR="006E5B03">
        <w:rPr>
          <w:rFonts w:ascii="Century Gothic" w:eastAsia="Times New Roman" w:hAnsi="Century Gothic" w:cs="Arial"/>
          <w:color w:val="000000"/>
          <w:lang w:eastAsia="es-CO"/>
        </w:rPr>
        <w:t>io</w:t>
      </w:r>
      <w:r w:rsidRPr="00925743">
        <w:rPr>
          <w:rFonts w:ascii="Century Gothic" w:eastAsia="Times New Roman" w:hAnsi="Century Gothic" w:cs="Arial"/>
          <w:color w:val="000000"/>
          <w:lang w:eastAsia="es-CO"/>
        </w:rPr>
        <w:t xml:space="preserve"> de la presente anualidad. En ese orden de ideas, y teniendo en cuenta que su reclamación fue allegada el día </w:t>
      </w:r>
      <w:r w:rsidR="006E5B03">
        <w:rPr>
          <w:rFonts w:ascii="Century Gothic" w:eastAsia="Times New Roman" w:hAnsi="Century Gothic" w:cs="Arial"/>
          <w:color w:val="000000"/>
          <w:lang w:eastAsia="es-CO"/>
        </w:rPr>
        <w:t>2</w:t>
      </w:r>
      <w:r w:rsidR="006525D2">
        <w:rPr>
          <w:rFonts w:ascii="Century Gothic" w:eastAsia="Times New Roman" w:hAnsi="Century Gothic" w:cs="Arial"/>
          <w:color w:val="000000"/>
          <w:lang w:eastAsia="es-CO"/>
        </w:rPr>
        <w:t xml:space="preserve">7 </w:t>
      </w:r>
      <w:r w:rsidR="002E6A49">
        <w:rPr>
          <w:rFonts w:ascii="Century Gothic" w:eastAsia="Times New Roman" w:hAnsi="Century Gothic" w:cs="Arial"/>
          <w:color w:val="000000"/>
          <w:lang w:eastAsia="es-CO"/>
        </w:rPr>
        <w:t xml:space="preserve">de </w:t>
      </w:r>
      <w:r w:rsidR="006E5B03">
        <w:rPr>
          <w:rFonts w:ascii="Century Gothic" w:eastAsia="Times New Roman" w:hAnsi="Century Gothic" w:cs="Arial"/>
          <w:color w:val="000000"/>
          <w:lang w:eastAsia="es-CO"/>
        </w:rPr>
        <w:t>ju</w:t>
      </w:r>
      <w:r w:rsidR="006525D2">
        <w:rPr>
          <w:rFonts w:ascii="Century Gothic" w:eastAsia="Times New Roman" w:hAnsi="Century Gothic" w:cs="Arial"/>
          <w:color w:val="000000"/>
          <w:lang w:eastAsia="es-CO"/>
        </w:rPr>
        <w:t>l</w:t>
      </w:r>
      <w:r w:rsidR="006E5B03">
        <w:rPr>
          <w:rFonts w:ascii="Century Gothic" w:eastAsia="Times New Roman" w:hAnsi="Century Gothic" w:cs="Arial"/>
          <w:color w:val="000000"/>
          <w:lang w:eastAsia="es-CO"/>
        </w:rPr>
        <w:t>io</w:t>
      </w:r>
      <w:r w:rsidR="006525D2">
        <w:rPr>
          <w:rFonts w:ascii="Century Gothic" w:eastAsia="Times New Roman" w:hAnsi="Century Gothic" w:cs="Arial"/>
          <w:color w:val="000000"/>
          <w:lang w:eastAsia="es-CO"/>
        </w:rPr>
        <w:t xml:space="preserve"> de la anualidad</w:t>
      </w:r>
      <w:r w:rsidRPr="00925743">
        <w:rPr>
          <w:rFonts w:ascii="Century Gothic" w:eastAsia="Times New Roman" w:hAnsi="Century Gothic" w:cs="Arial"/>
          <w:color w:val="000000"/>
          <w:lang w:eastAsia="es-CO"/>
        </w:rPr>
        <w:t xml:space="preserve">, se puede concluir que la misma fue allegada en término. </w:t>
      </w:r>
    </w:p>
    <w:p w14:paraId="11F93763" w14:textId="77777777" w:rsidR="00FA37F3" w:rsidRPr="00925743" w:rsidRDefault="00FA37F3" w:rsidP="00FA37F3">
      <w:pPr>
        <w:shd w:val="clear" w:color="auto" w:fill="FFFFFF"/>
        <w:spacing w:after="0" w:line="240" w:lineRule="auto"/>
        <w:jc w:val="both"/>
        <w:textAlignment w:val="baseline"/>
        <w:rPr>
          <w:rFonts w:ascii="Century Gothic" w:eastAsia="Times New Roman" w:hAnsi="Century Gothic" w:cs="Arial"/>
          <w:color w:val="000000"/>
          <w:lang w:eastAsia="es-CO"/>
        </w:rPr>
      </w:pPr>
    </w:p>
    <w:p w14:paraId="53CAF79C" w14:textId="4D07DA62" w:rsidR="00AE5A7F" w:rsidRDefault="00FA37F3" w:rsidP="0088209B">
      <w:pPr>
        <w:shd w:val="clear" w:color="auto" w:fill="FFFFFF"/>
        <w:spacing w:after="0" w:line="240" w:lineRule="auto"/>
        <w:jc w:val="both"/>
        <w:textAlignment w:val="baseline"/>
        <w:rPr>
          <w:rFonts w:ascii="Century Gothic" w:eastAsia="Times New Roman" w:hAnsi="Century Gothic" w:cs="Arial"/>
          <w:color w:val="000000"/>
          <w:lang w:eastAsia="es-CO"/>
        </w:rPr>
      </w:pPr>
      <w:r w:rsidRPr="00925743">
        <w:rPr>
          <w:rFonts w:ascii="Century Gothic" w:eastAsia="Times New Roman" w:hAnsi="Century Gothic" w:cs="Arial"/>
          <w:color w:val="000000"/>
          <w:lang w:eastAsia="es-CO"/>
        </w:rPr>
        <w:t>En ese orden de ideas, se procede a dar contestación de fondo en los siguientes términos:</w:t>
      </w:r>
    </w:p>
    <w:p w14:paraId="781AA983" w14:textId="77777777" w:rsidR="0088209B" w:rsidRDefault="0088209B" w:rsidP="0088209B">
      <w:pPr>
        <w:shd w:val="clear" w:color="auto" w:fill="FFFFFF"/>
        <w:spacing w:after="0" w:line="240" w:lineRule="auto"/>
        <w:jc w:val="both"/>
        <w:textAlignment w:val="baseline"/>
        <w:rPr>
          <w:rFonts w:ascii="Century Gothic" w:eastAsia="Times New Roman" w:hAnsi="Century Gothic" w:cs="Arial"/>
          <w:color w:val="000000"/>
          <w:lang w:eastAsia="es-CO"/>
        </w:rPr>
      </w:pPr>
    </w:p>
    <w:p w14:paraId="0C35BB40" w14:textId="5D834A16" w:rsidR="00D54F36" w:rsidRPr="00944738" w:rsidRDefault="00D54F36" w:rsidP="0088209B">
      <w:pPr>
        <w:shd w:val="clear" w:color="auto" w:fill="FFFFFF"/>
        <w:spacing w:after="0" w:line="240" w:lineRule="auto"/>
        <w:jc w:val="both"/>
        <w:textAlignment w:val="baseline"/>
        <w:rPr>
          <w:rFonts w:ascii="Century Gothic" w:eastAsia="Times New Roman" w:hAnsi="Century Gothic" w:cs="Arial"/>
          <w:b/>
          <w:bCs/>
          <w:color w:val="000000"/>
          <w:lang w:eastAsia="es-CO"/>
        </w:rPr>
      </w:pPr>
      <w:r w:rsidRPr="00944738">
        <w:rPr>
          <w:rFonts w:ascii="Century Gothic" w:eastAsia="Times New Roman" w:hAnsi="Century Gothic" w:cs="Arial"/>
          <w:b/>
          <w:bCs/>
          <w:color w:val="000000"/>
          <w:lang w:eastAsia="es-CO"/>
        </w:rPr>
        <w:t>Petición</w:t>
      </w:r>
    </w:p>
    <w:p w14:paraId="0B0E8C23" w14:textId="77777777" w:rsidR="006A177F" w:rsidRDefault="006A177F" w:rsidP="006A177F">
      <w:pPr>
        <w:shd w:val="clear" w:color="auto" w:fill="FFFFFF"/>
        <w:spacing w:after="0" w:line="240" w:lineRule="auto"/>
        <w:jc w:val="both"/>
        <w:textAlignment w:val="baseline"/>
        <w:rPr>
          <w:rFonts w:ascii="Century Gothic" w:eastAsia="Times New Roman" w:hAnsi="Century Gothic" w:cs="Arial"/>
          <w:color w:val="000000"/>
          <w:lang w:eastAsia="es-CO"/>
        </w:rPr>
      </w:pPr>
      <w:r w:rsidRPr="002A449A">
        <w:rPr>
          <w:rFonts w:ascii="Century Gothic" w:eastAsia="Times New Roman" w:hAnsi="Century Gothic" w:cs="Arial"/>
          <w:color w:val="000000"/>
          <w:lang w:eastAsia="es-CO"/>
        </w:rPr>
        <w:t> </w:t>
      </w:r>
    </w:p>
    <w:p w14:paraId="278F1399" w14:textId="41667871" w:rsidR="006525D2" w:rsidRPr="006525D2" w:rsidRDefault="006525D2" w:rsidP="006525D2">
      <w:pPr>
        <w:shd w:val="clear" w:color="auto" w:fill="FFFFFF"/>
        <w:spacing w:after="0" w:line="240" w:lineRule="auto"/>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Señores</w:t>
      </w:r>
      <w:r w:rsidRPr="006525D2">
        <w:rPr>
          <w:rFonts w:ascii="Century Gothic" w:eastAsia="Times New Roman" w:hAnsi="Century Gothic" w:cs="Arial"/>
          <w:color w:val="000000"/>
          <w:lang w:eastAsia="es-CO"/>
        </w:rPr>
        <w:br/>
      </w:r>
      <w:r w:rsidRPr="006525D2">
        <w:rPr>
          <w:rFonts w:ascii="Century Gothic" w:eastAsia="Times New Roman" w:hAnsi="Century Gothic" w:cs="Arial"/>
          <w:b/>
          <w:bCs/>
          <w:color w:val="000000"/>
          <w:lang w:eastAsia="es-CO"/>
        </w:rPr>
        <w:t>DIRECCIÓN</w:t>
      </w:r>
      <w:r>
        <w:rPr>
          <w:rFonts w:ascii="Century Gothic" w:eastAsia="Times New Roman" w:hAnsi="Century Gothic" w:cs="Arial"/>
          <w:b/>
          <w:bCs/>
          <w:color w:val="000000"/>
          <w:lang w:eastAsia="es-CO"/>
        </w:rPr>
        <w:t xml:space="preserve"> </w:t>
      </w:r>
      <w:r w:rsidRPr="006525D2">
        <w:rPr>
          <w:rFonts w:ascii="Century Gothic" w:eastAsia="Times New Roman" w:hAnsi="Century Gothic" w:cs="Arial"/>
          <w:b/>
          <w:bCs/>
          <w:color w:val="000000"/>
          <w:lang w:eastAsia="es-CO"/>
        </w:rPr>
        <w:t>DE POTENCIAL</w:t>
      </w:r>
      <w:r>
        <w:rPr>
          <w:rFonts w:ascii="Century Gothic" w:eastAsia="Times New Roman" w:hAnsi="Century Gothic" w:cs="Arial"/>
          <w:b/>
          <w:bCs/>
          <w:color w:val="000000"/>
          <w:lang w:eastAsia="es-CO"/>
        </w:rPr>
        <w:t xml:space="preserve"> </w:t>
      </w:r>
      <w:r w:rsidRPr="006525D2">
        <w:rPr>
          <w:rFonts w:ascii="Century Gothic" w:eastAsia="Times New Roman" w:hAnsi="Century Gothic" w:cs="Arial"/>
          <w:b/>
          <w:bCs/>
          <w:color w:val="000000"/>
          <w:lang w:eastAsia="es-CO"/>
        </w:rPr>
        <w:t>HUMANO</w:t>
      </w:r>
      <w:r w:rsidRPr="006525D2">
        <w:rPr>
          <w:rFonts w:ascii="Century Gothic" w:eastAsia="Times New Roman" w:hAnsi="Century Gothic" w:cs="Arial"/>
          <w:color w:val="000000"/>
          <w:lang w:eastAsia="es-CO"/>
        </w:rPr>
        <w:br/>
        <w:t>Departamento Administrativo de la Función Pública de Cundinamarca</w:t>
      </w:r>
    </w:p>
    <w:p w14:paraId="36EF915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Bogotá, D.C.</w:t>
      </w:r>
    </w:p>
    <w:p w14:paraId="1FA7E916"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07A5BE19"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Asunto:</w:t>
      </w:r>
      <w:r w:rsidRPr="006525D2">
        <w:rPr>
          <w:rFonts w:ascii="Century Gothic" w:eastAsia="Times New Roman" w:hAnsi="Century Gothic" w:cs="Arial"/>
          <w:color w:val="000000"/>
          <w:lang w:eastAsia="es-CO"/>
        </w:rPr>
        <w:t> Reclamación contra el resultado del estudio de verificación de requisitos – Empleo No. 07-2026 – Profesional Especializado Código 222 Grado 08.</w:t>
      </w:r>
    </w:p>
    <w:p w14:paraId="7C7A750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00E8BDB4"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Yo, </w:t>
      </w:r>
      <w:r w:rsidRPr="006525D2">
        <w:rPr>
          <w:rFonts w:ascii="Century Gothic" w:eastAsia="Times New Roman" w:hAnsi="Century Gothic" w:cs="Arial"/>
          <w:b/>
          <w:bCs/>
          <w:color w:val="000000"/>
          <w:lang w:eastAsia="es-CO"/>
        </w:rPr>
        <w:t>Mauricio Andrés Trujillo Sánchez</w:t>
      </w:r>
      <w:r w:rsidRPr="006525D2">
        <w:rPr>
          <w:rFonts w:ascii="Century Gothic" w:eastAsia="Times New Roman" w:hAnsi="Century Gothic" w:cs="Arial"/>
          <w:color w:val="000000"/>
          <w:lang w:eastAsia="es-CO"/>
        </w:rPr>
        <w:t>, identificado con cédula de ciudadanía No. 1.001.168.751, servidor público con derechos de carrera administrativa, respetuosamente presento reclamación contra el resultado del estudio de verificación de requisitos publicado el 27 de julio de 2026, dentro del término previsto en el numeral 6 del artículo tercero del Decreto Departamental No. 200 de 2024, con fundamento en las siguientes consideraciones:</w:t>
      </w:r>
    </w:p>
    <w:p w14:paraId="7BC2575D"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699E74BC"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Hechos</w:t>
      </w:r>
    </w:p>
    <w:p w14:paraId="7EF12F87"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05B94914" w14:textId="77777777" w:rsidR="006525D2" w:rsidRPr="006525D2" w:rsidRDefault="006525D2" w:rsidP="006525D2">
      <w:pPr>
        <w:numPr>
          <w:ilvl w:val="0"/>
          <w:numId w:val="14"/>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lastRenderedPageBreak/>
        <w:t>El empleo exige como requisito dieciocho (18) meses de experiencia profesional relacionada.</w:t>
      </w:r>
    </w:p>
    <w:p w14:paraId="303541A2" w14:textId="77777777" w:rsidR="006525D2" w:rsidRPr="006525D2" w:rsidRDefault="006525D2" w:rsidP="006525D2">
      <w:pPr>
        <w:numPr>
          <w:ilvl w:val="0"/>
          <w:numId w:val="14"/>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Mediante certificación expedida por la Dirección de Potencial Humano el 20 de mayo de 2026 quedó acreditada mi experiencia profesional continua desde el año 2017.</w:t>
      </w:r>
    </w:p>
    <w:p w14:paraId="0623B4A1" w14:textId="77777777" w:rsidR="006525D2" w:rsidRPr="006525D2" w:rsidRDefault="006525D2" w:rsidP="006525D2">
      <w:pPr>
        <w:numPr>
          <w:ilvl w:val="0"/>
          <w:numId w:val="14"/>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 27 de julio de 2026 fue publicado el resultado del estudio de verificación de requisitos, sin que mi nombre apareciera dentro del listado de servidores que cumplen los requisitos exigidos.</w:t>
      </w:r>
    </w:p>
    <w:p w14:paraId="22D530A0" w14:textId="77777777" w:rsidR="006525D2" w:rsidRPr="006525D2" w:rsidRDefault="006525D2" w:rsidP="006525D2">
      <w:pPr>
        <w:numPr>
          <w:ilvl w:val="0"/>
          <w:numId w:val="14"/>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 resultado publicado no contiene explicación alguna acerca de las razones por las cuales mi experiencia profesional no fue considerada relacionada con las funciones del empleo.</w:t>
      </w:r>
    </w:p>
    <w:p w14:paraId="67B71D13"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76E34F85"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Vulneración del deber de motivación</w:t>
      </w:r>
    </w:p>
    <w:p w14:paraId="096E978F"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72B8EE56"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La Administración tiene la obligación de motivar las decisiones mediante las cuales concluye que un servidor público no acredita los requisitos de un empleo.</w:t>
      </w:r>
    </w:p>
    <w:p w14:paraId="3B9C4B95"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760C742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En el presente caso, el resultado publicado únicamente refleja una conclusión, pero no contiene el análisis funcional que permita conocer:</w:t>
      </w:r>
    </w:p>
    <w:p w14:paraId="56D12B59"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3178E93F" w14:textId="77777777" w:rsidR="006525D2" w:rsidRPr="006525D2" w:rsidRDefault="006525D2" w:rsidP="006525D2">
      <w:pPr>
        <w:numPr>
          <w:ilvl w:val="0"/>
          <w:numId w:val="15"/>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cuál fue la experiencia valorada;</w:t>
      </w:r>
    </w:p>
    <w:p w14:paraId="0698EFA8" w14:textId="77777777" w:rsidR="006525D2" w:rsidRPr="006525D2" w:rsidRDefault="006525D2" w:rsidP="006525D2">
      <w:pPr>
        <w:numPr>
          <w:ilvl w:val="0"/>
          <w:numId w:val="15"/>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qué funciones fueron comparadas;</w:t>
      </w:r>
    </w:p>
    <w:p w14:paraId="342EA45F" w14:textId="77777777" w:rsidR="006525D2" w:rsidRPr="006525D2" w:rsidRDefault="006525D2" w:rsidP="006525D2">
      <w:pPr>
        <w:numPr>
          <w:ilvl w:val="0"/>
          <w:numId w:val="15"/>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xml:space="preserve">cuáles fueron </w:t>
      </w:r>
      <w:proofErr w:type="gramStart"/>
      <w:r w:rsidRPr="006525D2">
        <w:rPr>
          <w:rFonts w:ascii="Century Gothic" w:eastAsia="Times New Roman" w:hAnsi="Century Gothic" w:cs="Arial"/>
          <w:color w:val="000000"/>
          <w:lang w:eastAsia="es-CO"/>
        </w:rPr>
        <w:t>descartadas</w:t>
      </w:r>
      <w:proofErr w:type="gramEnd"/>
      <w:r w:rsidRPr="006525D2">
        <w:rPr>
          <w:rFonts w:ascii="Century Gothic" w:eastAsia="Times New Roman" w:hAnsi="Century Gothic" w:cs="Arial"/>
          <w:color w:val="000000"/>
          <w:lang w:eastAsia="es-CO"/>
        </w:rPr>
        <w:t>;</w:t>
      </w:r>
    </w:p>
    <w:p w14:paraId="7C64AE05" w14:textId="77777777" w:rsidR="006525D2" w:rsidRPr="006525D2" w:rsidRDefault="006525D2" w:rsidP="006525D2">
      <w:pPr>
        <w:numPr>
          <w:ilvl w:val="0"/>
          <w:numId w:val="15"/>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por qué razón se concluyó que la experiencia no es relacionada.</w:t>
      </w:r>
    </w:p>
    <w:p w14:paraId="3D74EA0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4943044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Esta ausencia de motivación impide ejercer plenamente el derecho de contradicción previsto en el Decreto Departamental 200 de 2024 y desconoce los principios de transparencia, publicidad, objetividad y debido proceso administrativo.</w:t>
      </w:r>
    </w:p>
    <w:p w14:paraId="2B07192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4A5D3B25"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Mi experiencia profesional sí corresponde a experiencia relacionada</w:t>
      </w:r>
    </w:p>
    <w:p w14:paraId="75B2E0F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6A6C69F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 empleo convocado tiene como propósito efectuar seguimiento a las situaciones administrativas y novedades del personal docente, directivo docente y administrativo de las instituciones educativas.</w:t>
      </w:r>
    </w:p>
    <w:p w14:paraId="5C2A4900"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5D3F7325"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Durante mi trayectoria profesional he desarrollado precisamente actividades relacionadas con la administración del talento humano de las instituciones educativas oficiales.</w:t>
      </w:r>
    </w:p>
    <w:p w14:paraId="66312CB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078DD70E"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Entre 2017 y 2020</w:t>
      </w:r>
    </w:p>
    <w:p w14:paraId="677FF4BF"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32DD3A39"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Desempeñé funciones consistentes en:</w:t>
      </w:r>
    </w:p>
    <w:p w14:paraId="6C0F79B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28BC651A" w14:textId="77777777" w:rsidR="006525D2" w:rsidRPr="006525D2" w:rsidRDefault="006525D2" w:rsidP="006525D2">
      <w:pPr>
        <w:numPr>
          <w:ilvl w:val="0"/>
          <w:numId w:val="16"/>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administración de novedades del personal docente;</w:t>
      </w:r>
    </w:p>
    <w:p w14:paraId="5E7F5C34" w14:textId="77777777" w:rsidR="006525D2" w:rsidRPr="006525D2" w:rsidRDefault="006525D2" w:rsidP="006525D2">
      <w:pPr>
        <w:numPr>
          <w:ilvl w:val="0"/>
          <w:numId w:val="16"/>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verificación del cumplimiento de requisitos legales;</w:t>
      </w:r>
    </w:p>
    <w:p w14:paraId="570114DA" w14:textId="77777777" w:rsidR="006525D2" w:rsidRPr="006525D2" w:rsidRDefault="006525D2" w:rsidP="006525D2">
      <w:pPr>
        <w:numPr>
          <w:ilvl w:val="0"/>
          <w:numId w:val="16"/>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reconocimiento de derechos salariales;</w:t>
      </w:r>
    </w:p>
    <w:p w14:paraId="5F89C07E" w14:textId="77777777" w:rsidR="006525D2" w:rsidRPr="006525D2" w:rsidRDefault="006525D2" w:rsidP="006525D2">
      <w:pPr>
        <w:numPr>
          <w:ilvl w:val="0"/>
          <w:numId w:val="16"/>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análisis documental;</w:t>
      </w:r>
    </w:p>
    <w:p w14:paraId="42AA7EAF" w14:textId="77777777" w:rsidR="006525D2" w:rsidRPr="006525D2" w:rsidRDefault="006525D2" w:rsidP="006525D2">
      <w:pPr>
        <w:numPr>
          <w:ilvl w:val="0"/>
          <w:numId w:val="16"/>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lastRenderedPageBreak/>
        <w:t>respuesta a organismos de control;</w:t>
      </w:r>
    </w:p>
    <w:p w14:paraId="21CAE268" w14:textId="77777777" w:rsidR="006525D2" w:rsidRPr="006525D2" w:rsidRDefault="006525D2" w:rsidP="006525D2">
      <w:pPr>
        <w:numPr>
          <w:ilvl w:val="0"/>
          <w:numId w:val="16"/>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administración de bases de datos de talento humano.</w:t>
      </w:r>
    </w:p>
    <w:p w14:paraId="7F5C79A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19B425FC"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Entre 2024 y 2025</w:t>
      </w:r>
    </w:p>
    <w:p w14:paraId="2F21E314"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42114863"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Como Profesional Universitario adscrito a la Subdirección de Administración y Desarrollo de la Dirección de Personal de Instituciones Educativas desarrollo funciones como:</w:t>
      </w:r>
    </w:p>
    <w:p w14:paraId="2C12DACD"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6A60C655" w14:textId="77777777" w:rsidR="006525D2" w:rsidRPr="006525D2" w:rsidRDefault="006525D2" w:rsidP="006525D2">
      <w:pPr>
        <w:numPr>
          <w:ilvl w:val="0"/>
          <w:numId w:val="17"/>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elaborar actos administrativos de nombramientos, traslados y renuncias;</w:t>
      </w:r>
    </w:p>
    <w:p w14:paraId="1DA59F3F" w14:textId="77777777" w:rsidR="006525D2" w:rsidRPr="006525D2" w:rsidRDefault="006525D2" w:rsidP="006525D2">
      <w:pPr>
        <w:numPr>
          <w:ilvl w:val="0"/>
          <w:numId w:val="17"/>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ejecutar procedimientos para la administración de la planta de personal administrativo;</w:t>
      </w:r>
    </w:p>
    <w:p w14:paraId="75DAEABB" w14:textId="77777777" w:rsidR="006525D2" w:rsidRPr="006525D2" w:rsidRDefault="006525D2" w:rsidP="006525D2">
      <w:pPr>
        <w:numPr>
          <w:ilvl w:val="0"/>
          <w:numId w:val="17"/>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estudiar y conceptuar sobre asuntos administrativos;</w:t>
      </w:r>
    </w:p>
    <w:p w14:paraId="6A6C06A3" w14:textId="77777777" w:rsidR="006525D2" w:rsidRPr="006525D2" w:rsidRDefault="006525D2" w:rsidP="006525D2">
      <w:pPr>
        <w:numPr>
          <w:ilvl w:val="0"/>
          <w:numId w:val="17"/>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administrar procesos de talento humano;</w:t>
      </w:r>
    </w:p>
    <w:p w14:paraId="4D477B0C" w14:textId="77777777" w:rsidR="006525D2" w:rsidRPr="006525D2" w:rsidRDefault="006525D2" w:rsidP="006525D2">
      <w:pPr>
        <w:numPr>
          <w:ilvl w:val="0"/>
          <w:numId w:val="17"/>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consolidar información para la toma de decisiones;</w:t>
      </w:r>
    </w:p>
    <w:p w14:paraId="4A486169" w14:textId="77777777" w:rsidR="006525D2" w:rsidRPr="006525D2" w:rsidRDefault="006525D2" w:rsidP="006525D2">
      <w:pPr>
        <w:numPr>
          <w:ilvl w:val="0"/>
          <w:numId w:val="17"/>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ejecutar procedimientos relacionados con la administración del personal.</w:t>
      </w:r>
    </w:p>
    <w:p w14:paraId="55CDE21E"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5668851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Resulta evidente que estas funciones corresponden materialmente a las funciones del empleo convocado.</w:t>
      </w:r>
    </w:p>
    <w:p w14:paraId="02C6CEA7"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1FF2837C"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Coincidencia funcional</w:t>
      </w:r>
    </w:p>
    <w:p w14:paraId="35AAE2F9"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77D23A67"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Al comparar las funciones del empleo convocado con las certificadas por la Dirección de Potencial Humano se evidencia una correspondencia directa.</w:t>
      </w:r>
    </w:p>
    <w:p w14:paraId="57177A5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3ABDAF2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w:t>
      </w:r>
    </w:p>
    <w:tbl>
      <w:tblPr>
        <w:tblW w:w="0" w:type="auto"/>
        <w:jc w:val="center"/>
        <w:tblCellSpacing w:w="1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16"/>
        <w:gridCol w:w="5002"/>
      </w:tblGrid>
      <w:tr w:rsidR="006525D2" w:rsidRPr="006525D2" w14:paraId="1EB3201F"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shd w:val="clear" w:color="auto" w:fill="00B0F0"/>
            <w:tcMar>
              <w:top w:w="15" w:type="dxa"/>
              <w:left w:w="15" w:type="dxa"/>
              <w:bottom w:w="15" w:type="dxa"/>
              <w:right w:w="15" w:type="dxa"/>
            </w:tcMar>
            <w:vAlign w:val="center"/>
            <w:hideMark/>
          </w:tcPr>
          <w:p w14:paraId="19F45610"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Empleo convocado</w:t>
            </w:r>
          </w:p>
        </w:tc>
        <w:tc>
          <w:tcPr>
            <w:tcW w:w="0" w:type="auto"/>
            <w:tcBorders>
              <w:top w:val="single" w:sz="8" w:space="0" w:color="auto"/>
              <w:left w:val="single" w:sz="8" w:space="0" w:color="auto"/>
              <w:bottom w:val="single" w:sz="8" w:space="0" w:color="auto"/>
              <w:right w:val="single" w:sz="8" w:space="0" w:color="auto"/>
            </w:tcBorders>
            <w:shd w:val="clear" w:color="auto" w:fill="00B0F0"/>
            <w:tcMar>
              <w:top w:w="15" w:type="dxa"/>
              <w:left w:w="15" w:type="dxa"/>
              <w:bottom w:w="15" w:type="dxa"/>
              <w:right w:w="15" w:type="dxa"/>
            </w:tcMar>
            <w:vAlign w:val="center"/>
            <w:hideMark/>
          </w:tcPr>
          <w:p w14:paraId="4D966BD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Funciones certificadas</w:t>
            </w:r>
          </w:p>
        </w:tc>
      </w:tr>
      <w:tr w:rsidR="006525D2" w:rsidRPr="006525D2" w14:paraId="3564B8E1"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8E40E04"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3FFA979B"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Administración de la planta de personal</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B96DB3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Administración del personal administrativo</w:t>
            </w:r>
          </w:p>
        </w:tc>
      </w:tr>
      <w:tr w:rsidR="006525D2" w:rsidRPr="006525D2" w14:paraId="75660EB7"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41558C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Seguimiento de situaciones administrativas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1FC4167"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Elaboración de actos administrativos</w:t>
            </w:r>
          </w:p>
        </w:tc>
      </w:tr>
      <w:tr w:rsidR="006525D2" w:rsidRPr="006525D2" w14:paraId="00B6C226"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74F7DE3"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Revisión de actuaciones administrativas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F9D4D98"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Estudio y evaluación de asuntos administrativos</w:t>
            </w:r>
          </w:p>
        </w:tc>
      </w:tr>
      <w:tr w:rsidR="006525D2" w:rsidRPr="006525D2" w14:paraId="717F71B1"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E42DE14"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Elaboración de conceptos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64EA0E5"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Conceptos técnicos sobre asuntos administrativos</w:t>
            </w:r>
          </w:p>
        </w:tc>
      </w:tr>
      <w:tr w:rsidR="006525D2" w:rsidRPr="006525D2" w14:paraId="5DB75B20"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13980D9"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Seguimiento de novedades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610CDE3"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Administración de novedades del personal</w:t>
            </w:r>
          </w:p>
        </w:tc>
      </w:tr>
      <w:tr w:rsidR="006525D2" w:rsidRPr="006525D2" w14:paraId="2C74DA77" w14:textId="77777777">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E2FB669"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Elaboración de informes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775C78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Consolidación de información para la toma de decisiones</w:t>
            </w:r>
          </w:p>
        </w:tc>
      </w:tr>
    </w:tbl>
    <w:p w14:paraId="19EDDF33"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5598647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Por lo tanto, mi experiencia no solo es relacionada, sino que ha sido adquirida precisamente dentro de la dependencia donde actualmente se encuentra ubicado el empleo objeto de provisión.</w:t>
      </w:r>
    </w:p>
    <w:p w14:paraId="525236BD"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370ADBE2"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Principio de mérito</w:t>
      </w:r>
    </w:p>
    <w:p w14:paraId="36A2442B"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lastRenderedPageBreak/>
        <w:t> </w:t>
      </w:r>
    </w:p>
    <w:p w14:paraId="0A1E0203"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El artículo 125 de la Constitución Política dispone que el ingreso y ascenso en los empleos públicos se fundamenta en el mérito.</w:t>
      </w:r>
    </w:p>
    <w:p w14:paraId="3C3FDF24"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79604ECD"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Por su parte, el artículo 24 de la Ley 909 de 2004 establece que los encargos deben recaer sobre servidores de carrera que acrediten los requisitos del empleo.</w:t>
      </w:r>
    </w:p>
    <w:p w14:paraId="7EBC0FCC"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0FB6F2BC"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En consecuencia, la verificación de requisitos debe realizarse mediante una valoración objetiva y razonable de la experiencia profesional acreditada y no mediante una interpretación restrictiva o literal de las funciones certificadas.</w:t>
      </w:r>
    </w:p>
    <w:p w14:paraId="788ABFE1"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 </w:t>
      </w:r>
    </w:p>
    <w:p w14:paraId="7DF013AB"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b/>
          <w:bCs/>
          <w:color w:val="000000"/>
          <w:lang w:eastAsia="es-CO"/>
        </w:rPr>
        <w:t>Solicitudes</w:t>
      </w:r>
    </w:p>
    <w:p w14:paraId="7E2F8DEA"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01644186"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Respetuosamente solicito:</w:t>
      </w:r>
    </w:p>
    <w:p w14:paraId="7E325A5D" w14:textId="77777777" w:rsidR="006525D2" w:rsidRPr="006525D2" w:rsidRDefault="006525D2" w:rsidP="006525D2">
      <w:p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w:t>
      </w:r>
    </w:p>
    <w:p w14:paraId="6CC193D3" w14:textId="77777777" w:rsidR="006525D2" w:rsidRPr="006525D2" w:rsidRDefault="006525D2" w:rsidP="006525D2">
      <w:pPr>
        <w:numPr>
          <w:ilvl w:val="0"/>
          <w:numId w:val="18"/>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Que se admita la presente reclamación por haber sido presentada dentro del término legal.</w:t>
      </w:r>
    </w:p>
    <w:p w14:paraId="5950FC90" w14:textId="77777777" w:rsidR="006525D2" w:rsidRPr="006525D2" w:rsidRDefault="006525D2" w:rsidP="006525D2">
      <w:pPr>
        <w:numPr>
          <w:ilvl w:val="0"/>
          <w:numId w:val="18"/>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Que se efectúe nuevamente el estudio de verificación de requisitos.</w:t>
      </w:r>
    </w:p>
    <w:p w14:paraId="12F60458" w14:textId="77777777" w:rsidR="006525D2" w:rsidRPr="006525D2" w:rsidRDefault="006525D2" w:rsidP="006525D2">
      <w:pPr>
        <w:numPr>
          <w:ilvl w:val="0"/>
          <w:numId w:val="18"/>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Que se realice un análisis funcional comparativo entre las funciones del empleo convocado y las certificadas por la Dirección de Potencial Humano.</w:t>
      </w:r>
    </w:p>
    <w:p w14:paraId="03116A41" w14:textId="77777777" w:rsidR="006525D2" w:rsidRPr="006525D2" w:rsidRDefault="006525D2" w:rsidP="006525D2">
      <w:pPr>
        <w:numPr>
          <w:ilvl w:val="0"/>
          <w:numId w:val="18"/>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 xml:space="preserve">Que se reconozca que mi experiencia profesional constituye experiencia profesional relacionada y supera ampliamente el requisito de dieciocho (18) </w:t>
      </w:r>
      <w:proofErr w:type="gramStart"/>
      <w:r w:rsidRPr="006525D2">
        <w:rPr>
          <w:rFonts w:ascii="Century Gothic" w:eastAsia="Times New Roman" w:hAnsi="Century Gothic" w:cs="Arial"/>
          <w:color w:val="000000"/>
          <w:lang w:eastAsia="es-CO"/>
        </w:rPr>
        <w:t>meses exigido</w:t>
      </w:r>
      <w:proofErr w:type="gramEnd"/>
      <w:r w:rsidRPr="006525D2">
        <w:rPr>
          <w:rFonts w:ascii="Century Gothic" w:eastAsia="Times New Roman" w:hAnsi="Century Gothic" w:cs="Arial"/>
          <w:color w:val="000000"/>
          <w:lang w:eastAsia="es-CO"/>
        </w:rPr>
        <w:t xml:space="preserve"> para el cargo.</w:t>
      </w:r>
    </w:p>
    <w:p w14:paraId="4E2601A0" w14:textId="77777777" w:rsidR="006525D2" w:rsidRPr="006525D2" w:rsidRDefault="006525D2" w:rsidP="006525D2">
      <w:pPr>
        <w:numPr>
          <w:ilvl w:val="0"/>
          <w:numId w:val="18"/>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Que, como consecuencia de ello, se ordene mi inclusión dentro del listado definitivo de servidores que cumplen los requisitos para el empleo Profesional Especializado Código 222 Grado 08.</w:t>
      </w:r>
    </w:p>
    <w:p w14:paraId="231931F1" w14:textId="77777777" w:rsidR="006525D2" w:rsidRPr="006525D2" w:rsidRDefault="006525D2" w:rsidP="006525D2">
      <w:pPr>
        <w:numPr>
          <w:ilvl w:val="0"/>
          <w:numId w:val="18"/>
        </w:numPr>
        <w:shd w:val="clear" w:color="auto" w:fill="FFFFFF"/>
        <w:spacing w:after="0" w:line="240" w:lineRule="auto"/>
        <w:jc w:val="both"/>
        <w:textAlignment w:val="baseline"/>
        <w:rPr>
          <w:rFonts w:ascii="Century Gothic" w:eastAsia="Times New Roman" w:hAnsi="Century Gothic" w:cs="Arial"/>
          <w:color w:val="000000"/>
          <w:lang w:eastAsia="es-CO"/>
        </w:rPr>
      </w:pPr>
      <w:r w:rsidRPr="006525D2">
        <w:rPr>
          <w:rFonts w:ascii="Century Gothic" w:eastAsia="Times New Roman" w:hAnsi="Century Gothic" w:cs="Arial"/>
          <w:color w:val="000000"/>
          <w:lang w:eastAsia="es-CO"/>
        </w:rPr>
        <w:t>Subsidiariamente, en caso de mantenerse la decisión, solicito que la respuesta identifique expresamente cuáles funciones certificadas fueron consideradas no relacionadas y exponga la fundamentación jurídica y técnica que sustenta dicha conclusión.</w:t>
      </w:r>
    </w:p>
    <w:p w14:paraId="5CA89E73" w14:textId="77777777" w:rsidR="006525D2" w:rsidRDefault="006525D2"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0FCCD88D" w14:textId="77777777" w:rsidR="004308ED" w:rsidRDefault="004308ED" w:rsidP="004308ED">
      <w:pPr>
        <w:shd w:val="clear" w:color="auto" w:fill="FFFFFF"/>
        <w:spacing w:after="0" w:line="240" w:lineRule="auto"/>
        <w:jc w:val="both"/>
        <w:textAlignment w:val="baseline"/>
        <w:rPr>
          <w:rFonts w:ascii="Century Gothic" w:eastAsia="Times New Roman" w:hAnsi="Century Gothic" w:cs="Arial"/>
          <w:b/>
          <w:bCs/>
          <w:color w:val="000000"/>
          <w:lang w:eastAsia="es-CO"/>
        </w:rPr>
      </w:pPr>
      <w:r w:rsidRPr="00944738">
        <w:rPr>
          <w:rFonts w:ascii="Century Gothic" w:eastAsia="Times New Roman" w:hAnsi="Century Gothic" w:cs="Arial"/>
          <w:b/>
          <w:bCs/>
          <w:color w:val="000000"/>
          <w:lang w:eastAsia="es-CO"/>
        </w:rPr>
        <w:t>Respuesta</w:t>
      </w:r>
    </w:p>
    <w:p w14:paraId="409C4D4C" w14:textId="77777777" w:rsidR="004308ED" w:rsidRDefault="004308ED" w:rsidP="004308ED">
      <w:pPr>
        <w:shd w:val="clear" w:color="auto" w:fill="FFFFFF"/>
        <w:spacing w:after="0" w:line="240" w:lineRule="auto"/>
        <w:jc w:val="both"/>
        <w:textAlignment w:val="baseline"/>
        <w:rPr>
          <w:rFonts w:ascii="Century Gothic" w:eastAsia="Times New Roman" w:hAnsi="Century Gothic" w:cs="Arial"/>
          <w:b/>
          <w:bCs/>
          <w:color w:val="000000"/>
          <w:lang w:eastAsia="es-CO"/>
        </w:rPr>
      </w:pPr>
    </w:p>
    <w:p w14:paraId="474E3FAA" w14:textId="77777777" w:rsidR="004308ED" w:rsidRPr="00316DF3" w:rsidRDefault="004308ED" w:rsidP="004308ED">
      <w:pPr>
        <w:shd w:val="clear" w:color="auto" w:fill="FFFFFF"/>
        <w:spacing w:after="0" w:line="240" w:lineRule="auto"/>
        <w:jc w:val="both"/>
        <w:textAlignment w:val="baseline"/>
        <w:rPr>
          <w:rFonts w:ascii="Century Gothic" w:eastAsia="Times New Roman" w:hAnsi="Century Gothic" w:cs="Arial"/>
          <w:lang w:eastAsia="es-CO"/>
        </w:rPr>
      </w:pPr>
      <w:r w:rsidRPr="00316DF3">
        <w:rPr>
          <w:rFonts w:ascii="Century Gothic" w:eastAsia="Times New Roman" w:hAnsi="Century Gothic" w:cs="Arial"/>
          <w:lang w:eastAsia="es-CO"/>
        </w:rPr>
        <w:t xml:space="preserve">Revisada la ficha del empleo, se tienen los siguientes requisitos: </w:t>
      </w:r>
    </w:p>
    <w:p w14:paraId="0FF7377F" w14:textId="77777777" w:rsidR="006525D2" w:rsidRDefault="006525D2"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4B2C32FD"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1. Título profesional en:</w:t>
      </w:r>
    </w:p>
    <w:p w14:paraId="79ACDF0F"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 Núcleo básico de conocimiento (NBC): </w:t>
      </w:r>
      <w:r w:rsidRPr="005E1F43">
        <w:rPr>
          <w:rFonts w:ascii="Century Gothic" w:eastAsia="Times New Roman" w:hAnsi="Century Gothic" w:cs="Arial"/>
          <w:b/>
          <w:bCs/>
          <w:color w:val="000000"/>
          <w:lang w:eastAsia="es-CO"/>
        </w:rPr>
        <w:t>Ingeniería de Industrial y Afines</w:t>
      </w:r>
      <w:r w:rsidRPr="005E1F43">
        <w:rPr>
          <w:rFonts w:ascii="Century Gothic" w:eastAsia="Times New Roman" w:hAnsi="Century Gothic" w:cs="Arial"/>
          <w:color w:val="000000"/>
          <w:lang w:eastAsia="es-CO"/>
        </w:rPr>
        <w:t>: Ingeniería Industrial.</w:t>
      </w:r>
    </w:p>
    <w:p w14:paraId="77F649C4"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 Núcleo básico de conocimiento (NBC): </w:t>
      </w:r>
      <w:r w:rsidRPr="005E1F43">
        <w:rPr>
          <w:rFonts w:ascii="Century Gothic" w:eastAsia="Times New Roman" w:hAnsi="Century Gothic" w:cs="Arial"/>
          <w:b/>
          <w:bCs/>
          <w:color w:val="000000"/>
          <w:lang w:eastAsia="es-CO"/>
        </w:rPr>
        <w:t>Derecho y Afines</w:t>
      </w:r>
      <w:r w:rsidRPr="005E1F43">
        <w:rPr>
          <w:rFonts w:ascii="Century Gothic" w:eastAsia="Times New Roman" w:hAnsi="Century Gothic" w:cs="Arial"/>
          <w:color w:val="000000"/>
          <w:lang w:eastAsia="es-CO"/>
        </w:rPr>
        <w:t>: Derecho, Derecho y Ciencias Políticas, Jurisprudencia, Jurisprudencia – Derecho.</w:t>
      </w:r>
    </w:p>
    <w:p w14:paraId="3E78E634"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 Núcleo básico de conocimiento (NBC): </w:t>
      </w:r>
      <w:r w:rsidRPr="005E1F43">
        <w:rPr>
          <w:rFonts w:ascii="Century Gothic" w:eastAsia="Times New Roman" w:hAnsi="Century Gothic" w:cs="Arial"/>
          <w:b/>
          <w:bCs/>
          <w:color w:val="000000"/>
          <w:lang w:eastAsia="es-CO"/>
        </w:rPr>
        <w:t>Contaduría Pública</w:t>
      </w:r>
      <w:r w:rsidRPr="005E1F43">
        <w:rPr>
          <w:rFonts w:ascii="Century Gothic" w:eastAsia="Times New Roman" w:hAnsi="Century Gothic" w:cs="Arial"/>
          <w:color w:val="000000"/>
          <w:lang w:eastAsia="es-CO"/>
        </w:rPr>
        <w:t>: Contaduría, Contaduría Pública.</w:t>
      </w:r>
    </w:p>
    <w:p w14:paraId="3F24386D"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 Núcleo básico de conocimiento (NBC): </w:t>
      </w:r>
      <w:r w:rsidRPr="005E1F43">
        <w:rPr>
          <w:rFonts w:ascii="Century Gothic" w:eastAsia="Times New Roman" w:hAnsi="Century Gothic" w:cs="Arial"/>
          <w:b/>
          <w:bCs/>
          <w:color w:val="000000"/>
          <w:lang w:eastAsia="es-CO"/>
        </w:rPr>
        <w:t>Administración</w:t>
      </w:r>
      <w:r w:rsidRPr="005E1F43">
        <w:rPr>
          <w:rFonts w:ascii="Century Gothic" w:eastAsia="Times New Roman" w:hAnsi="Century Gothic" w:cs="Arial"/>
          <w:color w:val="000000"/>
          <w:lang w:eastAsia="es-CO"/>
        </w:rPr>
        <w:t xml:space="preserve">: Administración del Talento Humano, Administración Financiera, </w:t>
      </w:r>
      <w:r w:rsidRPr="005E1F43">
        <w:rPr>
          <w:rFonts w:ascii="Century Gothic" w:eastAsia="Times New Roman" w:hAnsi="Century Gothic" w:cs="Arial"/>
          <w:i/>
          <w:iCs/>
          <w:color w:val="000000"/>
          <w:u w:val="single"/>
          <w:lang w:eastAsia="es-CO"/>
        </w:rPr>
        <w:t>Administración Pública</w:t>
      </w:r>
      <w:r w:rsidRPr="005E1F43">
        <w:rPr>
          <w:rFonts w:ascii="Century Gothic" w:eastAsia="Times New Roman" w:hAnsi="Century Gothic" w:cs="Arial"/>
          <w:color w:val="000000"/>
          <w:lang w:eastAsia="es-CO"/>
        </w:rPr>
        <w:t>, Administración de Empresas, Administración y Dirección de Empresas.</w:t>
      </w:r>
    </w:p>
    <w:p w14:paraId="6B9577C6"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lastRenderedPageBreak/>
        <w:t xml:space="preserve">• Núcleo básico de conocimiento (NBC): </w:t>
      </w:r>
      <w:r w:rsidRPr="005E1F43">
        <w:rPr>
          <w:rFonts w:ascii="Century Gothic" w:eastAsia="Times New Roman" w:hAnsi="Century Gothic" w:cs="Arial"/>
          <w:b/>
          <w:bCs/>
          <w:color w:val="000000"/>
          <w:lang w:eastAsia="es-CO"/>
        </w:rPr>
        <w:t>Economía</w:t>
      </w:r>
      <w:r w:rsidRPr="005E1F43">
        <w:rPr>
          <w:rFonts w:ascii="Century Gothic" w:eastAsia="Times New Roman" w:hAnsi="Century Gothic" w:cs="Arial"/>
          <w:color w:val="000000"/>
          <w:lang w:eastAsia="es-CO"/>
        </w:rPr>
        <w:t>: Economía.</w:t>
      </w:r>
    </w:p>
    <w:p w14:paraId="6020E063"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 Núcleo básico de conocimiento (NBC): </w:t>
      </w:r>
      <w:r w:rsidRPr="005E1F43">
        <w:rPr>
          <w:rFonts w:ascii="Century Gothic" w:eastAsia="Times New Roman" w:hAnsi="Century Gothic" w:cs="Arial"/>
          <w:b/>
          <w:bCs/>
          <w:color w:val="000000"/>
          <w:lang w:eastAsia="es-CO"/>
        </w:rPr>
        <w:t>Ingeniería Sistemas, Telemática y afines</w:t>
      </w:r>
      <w:r w:rsidRPr="005E1F43">
        <w:rPr>
          <w:rFonts w:ascii="Century Gothic" w:eastAsia="Times New Roman" w:hAnsi="Century Gothic" w:cs="Arial"/>
          <w:color w:val="000000"/>
          <w:lang w:eastAsia="es-CO"/>
        </w:rPr>
        <w:t>: Ingeniería de Sistemas.</w:t>
      </w:r>
    </w:p>
    <w:p w14:paraId="684D20BC" w14:textId="77777777" w:rsidR="004308ED" w:rsidRPr="005E1F43" w:rsidRDefault="004308ED" w:rsidP="004308ED">
      <w:pPr>
        <w:jc w:val="both"/>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 Núcleo básico de conocimiento (NBC): </w:t>
      </w:r>
      <w:r w:rsidRPr="005E1F43">
        <w:rPr>
          <w:rFonts w:ascii="Century Gothic" w:eastAsia="Times New Roman" w:hAnsi="Century Gothic" w:cs="Arial"/>
          <w:b/>
          <w:bCs/>
          <w:color w:val="000000"/>
          <w:lang w:eastAsia="es-CO"/>
        </w:rPr>
        <w:t>Ingeniería Administrativa y Afines</w:t>
      </w:r>
      <w:r w:rsidRPr="005E1F43">
        <w:rPr>
          <w:rFonts w:ascii="Century Gothic" w:eastAsia="Times New Roman" w:hAnsi="Century Gothic" w:cs="Arial"/>
          <w:color w:val="000000"/>
          <w:lang w:eastAsia="es-CO"/>
        </w:rPr>
        <w:t>: Ingeniería Administrativa e Ingeniería Administrativa y de Finanzas.</w:t>
      </w:r>
    </w:p>
    <w:p w14:paraId="5409518A" w14:textId="77777777" w:rsidR="005E1F43" w:rsidRDefault="005E1F43" w:rsidP="004308ED">
      <w:pPr>
        <w:rPr>
          <w:rFonts w:ascii="Century Gothic" w:hAnsi="Century Gothic"/>
        </w:rPr>
      </w:pPr>
    </w:p>
    <w:p w14:paraId="4EEACCC1" w14:textId="510F53A9" w:rsidR="004308ED" w:rsidRDefault="004308ED" w:rsidP="004308ED">
      <w:pPr>
        <w:rPr>
          <w:rFonts w:ascii="Century Gothic" w:hAnsi="Century Gothic"/>
        </w:rPr>
      </w:pPr>
      <w:r w:rsidRPr="00D8073A">
        <w:rPr>
          <w:rFonts w:ascii="Century Gothic" w:hAnsi="Century Gothic"/>
        </w:rPr>
        <w:t>Respecto del primer requisito de la ficha del empleo, se determinó que usted cuenta con el título de Administrado</w:t>
      </w:r>
      <w:r>
        <w:rPr>
          <w:rFonts w:ascii="Century Gothic" w:hAnsi="Century Gothic"/>
        </w:rPr>
        <w:t>ra de Pública</w:t>
      </w:r>
      <w:r w:rsidRPr="00D8073A">
        <w:rPr>
          <w:rFonts w:ascii="Century Gothic" w:hAnsi="Century Gothic"/>
        </w:rPr>
        <w:t>, disciplina académica inmersa en el núcleo básico de </w:t>
      </w:r>
      <w:r w:rsidRPr="00D8073A">
        <w:rPr>
          <w:rFonts w:ascii="Century Gothic" w:hAnsi="Century Gothic"/>
          <w:i/>
          <w:iCs/>
        </w:rPr>
        <w:t>“Administración"</w:t>
      </w:r>
      <w:r w:rsidRPr="00D8073A">
        <w:rPr>
          <w:rFonts w:ascii="Century Gothic" w:hAnsi="Century Gothic"/>
        </w:rPr>
        <w:t>; cumpliendo con este requisito.</w:t>
      </w:r>
    </w:p>
    <w:p w14:paraId="35A5CD4B" w14:textId="77777777" w:rsidR="004308ED" w:rsidRPr="00805420" w:rsidRDefault="004308ED" w:rsidP="004308ED">
      <w:pPr>
        <w:jc w:val="both"/>
        <w:rPr>
          <w:rFonts w:ascii="Arial" w:hAnsi="Arial" w:cs="Arial"/>
          <w:b/>
        </w:rPr>
      </w:pPr>
    </w:p>
    <w:p w14:paraId="71EDC647" w14:textId="77777777" w:rsidR="004308ED" w:rsidRPr="005E1F43" w:rsidRDefault="004308ED" w:rsidP="004308ED">
      <w:pPr>
        <w:jc w:val="both"/>
        <w:rPr>
          <w:rFonts w:ascii="Century Gothic" w:hAnsi="Century Gothic"/>
        </w:rPr>
      </w:pPr>
      <w:r w:rsidRPr="005E1F43">
        <w:rPr>
          <w:rFonts w:ascii="Century Gothic" w:hAnsi="Century Gothic"/>
        </w:rPr>
        <w:t>2. Título de postgrado relacionado con las funciones del empleo.</w:t>
      </w:r>
    </w:p>
    <w:p w14:paraId="759D6669" w14:textId="6A762A2C" w:rsidR="00483A45" w:rsidRPr="005E1F43" w:rsidRDefault="00483A45" w:rsidP="00C136C1">
      <w:pPr>
        <w:pStyle w:val="Prrafodelista"/>
        <w:tabs>
          <w:tab w:val="left" w:pos="3270"/>
        </w:tabs>
        <w:jc w:val="both"/>
        <w:rPr>
          <w:rFonts w:ascii="Century Gothic" w:hAnsi="Century Gothic"/>
        </w:rPr>
      </w:pPr>
      <w:r w:rsidRPr="005E1F43">
        <w:rPr>
          <w:rFonts w:ascii="Century Gothic" w:hAnsi="Century Gothic"/>
        </w:rPr>
        <w:t>Teniendo en cuenta el Pensum de la Especialización en</w:t>
      </w:r>
      <w:r w:rsidRPr="005E1F43">
        <w:rPr>
          <w:rFonts w:ascii="Century Gothic" w:hAnsi="Century Gothic"/>
          <w:i/>
          <w:iCs/>
        </w:rPr>
        <w:t xml:space="preserve"> Derecho Público</w:t>
      </w:r>
      <w:r w:rsidRPr="005E1F43">
        <w:rPr>
          <w:rFonts w:ascii="Century Gothic" w:hAnsi="Century Gothic"/>
        </w:rPr>
        <w:t xml:space="preserve"> de la Universidad Externado de Colombia, encontramos que si es relacionada con las funciones del empleo porque tiene una relación directa con algunas funciones del empleo, el </w:t>
      </w:r>
      <w:r w:rsidR="00C136C1" w:rsidRPr="005E1F43">
        <w:rPr>
          <w:rFonts w:ascii="Century Gothic" w:hAnsi="Century Gothic"/>
        </w:rPr>
        <w:t>vínculo</w:t>
      </w:r>
      <w:r w:rsidRPr="005E1F43">
        <w:rPr>
          <w:rFonts w:ascii="Century Gothic" w:hAnsi="Century Gothic"/>
        </w:rPr>
        <w:t xml:space="preserve"> se fundamenta en que el empleo exige </w:t>
      </w:r>
      <w:r w:rsidR="00C136C1" w:rsidRPr="005E1F43">
        <w:rPr>
          <w:rFonts w:ascii="Century Gothic" w:hAnsi="Century Gothic"/>
        </w:rPr>
        <w:t>conocimientos para analizar y aplicar normas que regulan la administración pública, las actuaciones administrativas, los derechos constitucionales, los procedimientos administrativos y la expedición de actos administrativos adicional cuyo programa está orientado precisamente al estudio del Derecho Constitucional y administrativo y la actuación profesional en escenarios públicos</w:t>
      </w:r>
      <w:r w:rsidRPr="005E1F43">
        <w:rPr>
          <w:rFonts w:ascii="Century Gothic" w:hAnsi="Century Gothic"/>
        </w:rPr>
        <w:t>.</w:t>
      </w:r>
      <w:r w:rsidRPr="00FB5E98">
        <w:rPr>
          <w:rFonts w:ascii="Century Gothic" w:hAnsi="Century Gothic"/>
        </w:rPr>
        <w:t xml:space="preserve"> Adicional se realizó la revisión del pensum académico donde se encontraron materias relacionadas con el propósito y funciones del empleo a proveer. C</w:t>
      </w:r>
      <w:r w:rsidRPr="005E1F43">
        <w:rPr>
          <w:rFonts w:ascii="Century Gothic" w:hAnsi="Century Gothic"/>
        </w:rPr>
        <w:t xml:space="preserve">on base en la revisión realizada y conforme a los criterios establecidos en la ficha del </w:t>
      </w:r>
      <w:r w:rsidR="00C136C1" w:rsidRPr="005E1F43">
        <w:rPr>
          <w:rFonts w:ascii="Century Gothic" w:hAnsi="Century Gothic"/>
        </w:rPr>
        <w:t>E</w:t>
      </w:r>
      <w:r w:rsidRPr="005E1F43">
        <w:rPr>
          <w:rFonts w:ascii="Century Gothic" w:hAnsi="Century Gothic"/>
        </w:rPr>
        <w:t xml:space="preserve">mpleo </w:t>
      </w:r>
      <w:r w:rsidR="00C136C1" w:rsidRPr="005E1F43">
        <w:rPr>
          <w:rFonts w:ascii="Century Gothic" w:hAnsi="Century Gothic"/>
        </w:rPr>
        <w:t>7</w:t>
      </w:r>
      <w:r w:rsidRPr="005E1F43">
        <w:rPr>
          <w:rFonts w:ascii="Century Gothic" w:hAnsi="Century Gothic"/>
        </w:rPr>
        <w:t>-2026, se establece que cumple con los requisitos contemplados en el Manual de Funciones y Competencias Laborales para el cargo en mención.</w:t>
      </w:r>
    </w:p>
    <w:p w14:paraId="585D2B69" w14:textId="77777777" w:rsidR="004308ED" w:rsidRPr="00805420" w:rsidRDefault="004308ED" w:rsidP="004308ED">
      <w:pPr>
        <w:jc w:val="both"/>
        <w:rPr>
          <w:rFonts w:ascii="Arial" w:hAnsi="Arial" w:cs="Arial"/>
        </w:rPr>
      </w:pPr>
    </w:p>
    <w:p w14:paraId="49DC86E8" w14:textId="77777777" w:rsidR="004308ED" w:rsidRPr="005E1F43" w:rsidRDefault="004308ED" w:rsidP="004308ED">
      <w:pPr>
        <w:jc w:val="both"/>
        <w:rPr>
          <w:rFonts w:ascii="Century Gothic" w:hAnsi="Century Gothic"/>
        </w:rPr>
      </w:pPr>
      <w:r w:rsidRPr="005E1F43">
        <w:rPr>
          <w:rFonts w:ascii="Century Gothic" w:hAnsi="Century Gothic"/>
        </w:rPr>
        <w:t>3. Tarjeta o matrícula profesional en los casos en que la Ley lo exija.</w:t>
      </w:r>
    </w:p>
    <w:p w14:paraId="36EF6105" w14:textId="76DEA5CC" w:rsidR="00C136C1" w:rsidRDefault="00C136C1" w:rsidP="004308ED">
      <w:pPr>
        <w:jc w:val="both"/>
        <w:rPr>
          <w:rFonts w:ascii="Arial" w:hAnsi="Arial" w:cs="Arial"/>
        </w:rPr>
      </w:pPr>
      <w:r w:rsidRPr="00FB5E98">
        <w:rPr>
          <w:rFonts w:ascii="Century Gothic" w:hAnsi="Century Gothic" w:cs="Arial"/>
          <w:color w:val="000000" w:themeColor="text1"/>
        </w:rPr>
        <w:t>Esta dirección evidencia que</w:t>
      </w:r>
      <w:r>
        <w:rPr>
          <w:rFonts w:ascii="Century Gothic" w:hAnsi="Century Gothic" w:cs="Arial"/>
          <w:color w:val="000000" w:themeColor="text1"/>
        </w:rPr>
        <w:t xml:space="preserve"> el</w:t>
      </w:r>
      <w:r w:rsidRPr="00FB5E98">
        <w:rPr>
          <w:rFonts w:ascii="Century Gothic" w:hAnsi="Century Gothic" w:cs="Arial"/>
          <w:color w:val="000000" w:themeColor="text1"/>
        </w:rPr>
        <w:t xml:space="preserve"> funcionari</w:t>
      </w:r>
      <w:r>
        <w:rPr>
          <w:rFonts w:ascii="Century Gothic" w:hAnsi="Century Gothic" w:cs="Arial"/>
          <w:color w:val="000000" w:themeColor="text1"/>
        </w:rPr>
        <w:t>o</w:t>
      </w:r>
      <w:r w:rsidRPr="00FB5E98">
        <w:rPr>
          <w:rFonts w:ascii="Century Gothic" w:hAnsi="Century Gothic" w:cs="Arial"/>
          <w:color w:val="000000" w:themeColor="text1"/>
        </w:rPr>
        <w:t xml:space="preserve"> cuenta con la tarjeta profesional No.</w:t>
      </w:r>
      <w:r w:rsidRPr="00FB5E98">
        <w:rPr>
          <w:rFonts w:ascii="Aptos Narrow" w:hAnsi="Aptos Narrow"/>
          <w:color w:val="242424"/>
          <w:shd w:val="clear" w:color="auto" w:fill="FFFFFF"/>
        </w:rPr>
        <w:t xml:space="preserve"> </w:t>
      </w:r>
      <w:r w:rsidRPr="00FB5E98">
        <w:rPr>
          <w:rFonts w:ascii="Century Gothic" w:hAnsi="Century Gothic" w:cs="Arial"/>
          <w:color w:val="000000" w:themeColor="text1"/>
        </w:rPr>
        <w:t>1068214-T del Colegio Colombiano del Administrador Público, cumpliendo con este requisito.</w:t>
      </w:r>
    </w:p>
    <w:p w14:paraId="2DA94043" w14:textId="77777777" w:rsidR="00C136C1" w:rsidRPr="00805420" w:rsidRDefault="00C136C1" w:rsidP="004308ED">
      <w:pPr>
        <w:jc w:val="both"/>
        <w:rPr>
          <w:rFonts w:ascii="Arial" w:hAnsi="Arial" w:cs="Arial"/>
        </w:rPr>
      </w:pPr>
    </w:p>
    <w:p w14:paraId="2C304886" w14:textId="77777777" w:rsidR="004308ED" w:rsidRPr="005E1F43" w:rsidRDefault="004308ED" w:rsidP="004308ED">
      <w:pPr>
        <w:jc w:val="both"/>
        <w:rPr>
          <w:rFonts w:ascii="Century Gothic" w:hAnsi="Century Gothic"/>
        </w:rPr>
      </w:pPr>
      <w:r w:rsidRPr="005E1F43">
        <w:rPr>
          <w:rFonts w:ascii="Century Gothic" w:hAnsi="Century Gothic"/>
        </w:rPr>
        <w:t>4. Dieciocho (18) meses de experiencia profesional relacionada con las funciones del</w:t>
      </w:r>
    </w:p>
    <w:p w14:paraId="571B3E27" w14:textId="535B1924" w:rsidR="004308ED" w:rsidRPr="005E1F43" w:rsidRDefault="004308ED" w:rsidP="005E1F43">
      <w:pPr>
        <w:jc w:val="both"/>
        <w:rPr>
          <w:rFonts w:ascii="Century Gothic" w:hAnsi="Century Gothic"/>
        </w:rPr>
      </w:pPr>
      <w:r w:rsidRPr="005E1F43">
        <w:rPr>
          <w:rFonts w:ascii="Century Gothic" w:hAnsi="Century Gothic"/>
        </w:rPr>
        <w:t>empleo.</w:t>
      </w:r>
    </w:p>
    <w:p w14:paraId="150A1D24"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3EA76161"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290A61F0"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79DB5382"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tbl>
      <w:tblPr>
        <w:tblStyle w:val="Tablaconcuadrcula"/>
        <w:tblW w:w="10013" w:type="dxa"/>
        <w:tblInd w:w="-572" w:type="dxa"/>
        <w:tblLayout w:type="fixed"/>
        <w:tblLook w:val="04A0" w:firstRow="1" w:lastRow="0" w:firstColumn="1" w:lastColumn="0" w:noHBand="0" w:noVBand="1"/>
      </w:tblPr>
      <w:tblGrid>
        <w:gridCol w:w="1843"/>
        <w:gridCol w:w="1701"/>
        <w:gridCol w:w="1418"/>
        <w:gridCol w:w="1417"/>
        <w:gridCol w:w="2126"/>
        <w:gridCol w:w="1508"/>
      </w:tblGrid>
      <w:tr w:rsidR="00504032" w14:paraId="0B1FA4C8" w14:textId="77777777" w:rsidTr="00CA40F5">
        <w:tc>
          <w:tcPr>
            <w:tcW w:w="1843" w:type="dxa"/>
          </w:tcPr>
          <w:p w14:paraId="676D0B39" w14:textId="77777777" w:rsidR="00504032" w:rsidRPr="00F739D9" w:rsidRDefault="00504032" w:rsidP="008B1315">
            <w:pPr>
              <w:jc w:val="center"/>
              <w:rPr>
                <w:rFonts w:ascii="Century Gothic" w:hAnsi="Century Gothic"/>
                <w:b/>
                <w:bCs/>
              </w:rPr>
            </w:pPr>
            <w:r w:rsidRPr="00F739D9">
              <w:rPr>
                <w:rFonts w:ascii="Century Gothic" w:hAnsi="Century Gothic"/>
                <w:b/>
                <w:bCs/>
              </w:rPr>
              <w:t>Entidad</w:t>
            </w:r>
          </w:p>
        </w:tc>
        <w:tc>
          <w:tcPr>
            <w:tcW w:w="1701" w:type="dxa"/>
          </w:tcPr>
          <w:p w14:paraId="5D54669E" w14:textId="77777777" w:rsidR="00504032" w:rsidRPr="00F739D9" w:rsidRDefault="00504032" w:rsidP="008B1315">
            <w:pPr>
              <w:jc w:val="center"/>
              <w:rPr>
                <w:rFonts w:ascii="Century Gothic" w:hAnsi="Century Gothic"/>
                <w:b/>
                <w:bCs/>
              </w:rPr>
            </w:pPr>
            <w:r w:rsidRPr="00F739D9">
              <w:rPr>
                <w:rFonts w:ascii="Century Gothic" w:hAnsi="Century Gothic"/>
                <w:b/>
                <w:bCs/>
              </w:rPr>
              <w:t>Secretaría</w:t>
            </w:r>
          </w:p>
        </w:tc>
        <w:tc>
          <w:tcPr>
            <w:tcW w:w="1418" w:type="dxa"/>
          </w:tcPr>
          <w:p w14:paraId="09F19E3C" w14:textId="77777777" w:rsidR="00504032" w:rsidRPr="00F739D9" w:rsidRDefault="00504032" w:rsidP="008B1315">
            <w:pPr>
              <w:jc w:val="center"/>
              <w:rPr>
                <w:rFonts w:ascii="Century Gothic" w:hAnsi="Century Gothic"/>
                <w:b/>
                <w:bCs/>
              </w:rPr>
            </w:pPr>
            <w:r w:rsidRPr="00F739D9">
              <w:rPr>
                <w:rFonts w:ascii="Century Gothic" w:hAnsi="Century Gothic"/>
                <w:b/>
                <w:bCs/>
              </w:rPr>
              <w:t>Grado</w:t>
            </w:r>
          </w:p>
        </w:tc>
        <w:tc>
          <w:tcPr>
            <w:tcW w:w="1417" w:type="dxa"/>
          </w:tcPr>
          <w:p w14:paraId="15500751" w14:textId="77777777" w:rsidR="00504032" w:rsidRPr="00F739D9" w:rsidRDefault="00504032" w:rsidP="008B1315">
            <w:pPr>
              <w:jc w:val="center"/>
              <w:rPr>
                <w:rFonts w:ascii="Century Gothic" w:hAnsi="Century Gothic"/>
                <w:b/>
                <w:bCs/>
              </w:rPr>
            </w:pPr>
            <w:r w:rsidRPr="00F739D9">
              <w:rPr>
                <w:rFonts w:ascii="Century Gothic" w:hAnsi="Century Gothic"/>
                <w:b/>
                <w:bCs/>
              </w:rPr>
              <w:t>Tiempo</w:t>
            </w:r>
          </w:p>
        </w:tc>
        <w:tc>
          <w:tcPr>
            <w:tcW w:w="2126" w:type="dxa"/>
          </w:tcPr>
          <w:p w14:paraId="3A3565A6" w14:textId="77777777" w:rsidR="00504032" w:rsidRPr="00F739D9" w:rsidRDefault="00504032" w:rsidP="008B1315">
            <w:pPr>
              <w:jc w:val="center"/>
              <w:rPr>
                <w:rFonts w:ascii="Century Gothic" w:hAnsi="Century Gothic"/>
                <w:b/>
                <w:bCs/>
              </w:rPr>
            </w:pPr>
            <w:r>
              <w:rPr>
                <w:rFonts w:ascii="Century Gothic" w:hAnsi="Century Gothic"/>
                <w:b/>
                <w:bCs/>
                <w:sz w:val="20"/>
                <w:szCs w:val="20"/>
              </w:rPr>
              <w:t>Enfoque Funcional del Empleo</w:t>
            </w:r>
          </w:p>
        </w:tc>
        <w:tc>
          <w:tcPr>
            <w:tcW w:w="1508" w:type="dxa"/>
          </w:tcPr>
          <w:p w14:paraId="2D896620" w14:textId="77777777" w:rsidR="00504032" w:rsidRPr="00F739D9" w:rsidRDefault="00504032" w:rsidP="008B1315">
            <w:pPr>
              <w:jc w:val="center"/>
              <w:rPr>
                <w:rFonts w:ascii="Century Gothic" w:hAnsi="Century Gothic"/>
                <w:b/>
                <w:bCs/>
              </w:rPr>
            </w:pPr>
            <w:r w:rsidRPr="00F739D9">
              <w:rPr>
                <w:rFonts w:ascii="Century Gothic" w:hAnsi="Century Gothic"/>
                <w:b/>
                <w:bCs/>
              </w:rPr>
              <w:t>Cumple/ No cumple</w:t>
            </w:r>
          </w:p>
        </w:tc>
      </w:tr>
      <w:tr w:rsidR="00504032" w14:paraId="55466B67" w14:textId="77777777" w:rsidTr="00CA40F5">
        <w:tc>
          <w:tcPr>
            <w:tcW w:w="1843" w:type="dxa"/>
          </w:tcPr>
          <w:p w14:paraId="58014740"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Gobernación de Cundinamarca</w:t>
            </w:r>
          </w:p>
        </w:tc>
        <w:tc>
          <w:tcPr>
            <w:tcW w:w="1701" w:type="dxa"/>
          </w:tcPr>
          <w:p w14:paraId="44173DBD" w14:textId="36A75129" w:rsidR="00504032" w:rsidRPr="000B220D" w:rsidRDefault="00504032" w:rsidP="00CA40F5">
            <w:pPr>
              <w:jc w:val="both"/>
              <w:rPr>
                <w:rFonts w:ascii="Century Gothic" w:hAnsi="Century Gothic"/>
                <w:sz w:val="20"/>
                <w:szCs w:val="20"/>
              </w:rPr>
            </w:pPr>
            <w:r w:rsidRPr="000B220D">
              <w:rPr>
                <w:rFonts w:ascii="Century Gothic" w:hAnsi="Century Gothic"/>
                <w:sz w:val="20"/>
                <w:szCs w:val="20"/>
              </w:rPr>
              <w:t>Secretaría de</w:t>
            </w:r>
            <w:r w:rsidR="00131677">
              <w:rPr>
                <w:rFonts w:ascii="Century Gothic" w:hAnsi="Century Gothic"/>
                <w:sz w:val="20"/>
                <w:szCs w:val="20"/>
              </w:rPr>
              <w:t xml:space="preserve"> </w:t>
            </w:r>
            <w:r w:rsidRPr="000B220D">
              <w:rPr>
                <w:rFonts w:ascii="Century Gothic" w:hAnsi="Century Gothic"/>
                <w:sz w:val="20"/>
                <w:szCs w:val="20"/>
              </w:rPr>
              <w:t xml:space="preserve">Educación SGP-Dirección de Instituciones Educativas </w:t>
            </w:r>
          </w:p>
        </w:tc>
        <w:tc>
          <w:tcPr>
            <w:tcW w:w="1418" w:type="dxa"/>
          </w:tcPr>
          <w:p w14:paraId="4AA84D2F" w14:textId="77777777" w:rsidR="00504032" w:rsidRPr="000B220D" w:rsidRDefault="00504032" w:rsidP="008B1315">
            <w:pPr>
              <w:jc w:val="center"/>
              <w:rPr>
                <w:rFonts w:ascii="Century Gothic" w:hAnsi="Century Gothic"/>
                <w:sz w:val="20"/>
                <w:szCs w:val="20"/>
              </w:rPr>
            </w:pPr>
          </w:p>
          <w:p w14:paraId="35A5CF87"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Profesional Universitario 219-02</w:t>
            </w:r>
          </w:p>
        </w:tc>
        <w:tc>
          <w:tcPr>
            <w:tcW w:w="1417" w:type="dxa"/>
          </w:tcPr>
          <w:p w14:paraId="35174483" w14:textId="77777777" w:rsidR="00504032" w:rsidRPr="000B220D" w:rsidRDefault="00504032" w:rsidP="008B1315">
            <w:pPr>
              <w:jc w:val="center"/>
              <w:rPr>
                <w:rFonts w:ascii="Century Gothic" w:hAnsi="Century Gothic"/>
                <w:sz w:val="20"/>
                <w:szCs w:val="20"/>
              </w:rPr>
            </w:pPr>
          </w:p>
          <w:p w14:paraId="58AC2098"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08/11/2017</w:t>
            </w:r>
          </w:p>
          <w:p w14:paraId="5E6B3A3D"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Hasta 07/10/2020</w:t>
            </w:r>
          </w:p>
        </w:tc>
        <w:tc>
          <w:tcPr>
            <w:tcW w:w="2126" w:type="dxa"/>
          </w:tcPr>
          <w:p w14:paraId="52A619E4" w14:textId="5A00CC90" w:rsidR="00504032" w:rsidRPr="000B220D" w:rsidRDefault="00AD6519" w:rsidP="00CA40F5">
            <w:pPr>
              <w:jc w:val="both"/>
              <w:rPr>
                <w:rFonts w:ascii="Century Gothic" w:hAnsi="Century Gothic"/>
                <w:sz w:val="20"/>
                <w:szCs w:val="20"/>
              </w:rPr>
            </w:pPr>
            <w:r>
              <w:rPr>
                <w:rFonts w:ascii="Century Gothic" w:hAnsi="Century Gothic"/>
                <w:sz w:val="20"/>
                <w:szCs w:val="20"/>
              </w:rPr>
              <w:t xml:space="preserve">Las funciones certificadas en Administración de la </w:t>
            </w:r>
            <w:r w:rsidR="00131677">
              <w:rPr>
                <w:rFonts w:ascii="Century Gothic" w:hAnsi="Century Gothic"/>
                <w:sz w:val="20"/>
                <w:szCs w:val="20"/>
              </w:rPr>
              <w:t>nómina</w:t>
            </w:r>
            <w:r>
              <w:rPr>
                <w:rFonts w:ascii="Century Gothic" w:hAnsi="Century Gothic"/>
                <w:sz w:val="20"/>
                <w:szCs w:val="20"/>
              </w:rPr>
              <w:t xml:space="preserve"> </w:t>
            </w:r>
            <w:r w:rsidR="00131677">
              <w:rPr>
                <w:rFonts w:ascii="Century Gothic" w:hAnsi="Century Gothic"/>
                <w:sz w:val="20"/>
                <w:szCs w:val="20"/>
              </w:rPr>
              <w:t>está</w:t>
            </w:r>
            <w:r>
              <w:rPr>
                <w:rFonts w:ascii="Century Gothic" w:hAnsi="Century Gothic"/>
                <w:sz w:val="20"/>
                <w:szCs w:val="20"/>
              </w:rPr>
              <w:t xml:space="preserve"> directamente enfocad</w:t>
            </w:r>
            <w:r w:rsidR="00131677">
              <w:rPr>
                <w:rFonts w:ascii="Century Gothic" w:hAnsi="Century Gothic"/>
                <w:sz w:val="20"/>
                <w:szCs w:val="20"/>
              </w:rPr>
              <w:t>as</w:t>
            </w:r>
            <w:r>
              <w:rPr>
                <w:rFonts w:ascii="Century Gothic" w:hAnsi="Century Gothic"/>
                <w:sz w:val="20"/>
                <w:szCs w:val="20"/>
              </w:rPr>
              <w:t xml:space="preserve"> </w:t>
            </w:r>
            <w:r w:rsidR="00131677" w:rsidRPr="00131677">
              <w:rPr>
                <w:rFonts w:ascii="Century Gothic" w:hAnsi="Century Gothic"/>
                <w:sz w:val="20"/>
                <w:szCs w:val="20"/>
              </w:rPr>
              <w:t>liquidación, trámite, reconocimiento, pago y actualización de novedades específicas de nómina, relacionadas con horas extras y zonas de difícil acceso, así como a la verificación documental y de requisitos para el reconocimiento de dichos conceptos, el ingreso de información a bases de datos, la atención de solicitudes y la administración de correspondencia</w:t>
            </w:r>
          </w:p>
        </w:tc>
        <w:tc>
          <w:tcPr>
            <w:tcW w:w="1508" w:type="dxa"/>
          </w:tcPr>
          <w:p w14:paraId="493C109A" w14:textId="77777777" w:rsidR="00504032" w:rsidRPr="000B220D" w:rsidRDefault="00504032" w:rsidP="008B1315">
            <w:pPr>
              <w:jc w:val="center"/>
              <w:rPr>
                <w:rFonts w:ascii="Century Gothic" w:hAnsi="Century Gothic"/>
                <w:sz w:val="20"/>
                <w:szCs w:val="20"/>
              </w:rPr>
            </w:pPr>
          </w:p>
          <w:p w14:paraId="2055B672" w14:textId="77777777" w:rsidR="00504032" w:rsidRPr="000B220D" w:rsidRDefault="00504032" w:rsidP="008B1315">
            <w:pPr>
              <w:jc w:val="center"/>
              <w:rPr>
                <w:rFonts w:ascii="Century Gothic" w:hAnsi="Century Gothic"/>
                <w:sz w:val="20"/>
                <w:szCs w:val="20"/>
              </w:rPr>
            </w:pPr>
          </w:p>
          <w:p w14:paraId="1344E65E"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No cumple</w:t>
            </w:r>
          </w:p>
        </w:tc>
      </w:tr>
      <w:tr w:rsidR="00504032" w14:paraId="65EA113A" w14:textId="77777777" w:rsidTr="00CA40F5">
        <w:tc>
          <w:tcPr>
            <w:tcW w:w="1843" w:type="dxa"/>
          </w:tcPr>
          <w:p w14:paraId="099344A9"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Gobernación de Cundinamarca</w:t>
            </w:r>
          </w:p>
        </w:tc>
        <w:tc>
          <w:tcPr>
            <w:tcW w:w="1701" w:type="dxa"/>
          </w:tcPr>
          <w:p w14:paraId="71BDACA2"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 xml:space="preserve">Secretaría de la función Pública – Despacho del </w:t>
            </w:r>
            <w:proofErr w:type="gramStart"/>
            <w:r w:rsidRPr="000B220D">
              <w:rPr>
                <w:rFonts w:ascii="Century Gothic" w:hAnsi="Century Gothic"/>
                <w:sz w:val="20"/>
                <w:szCs w:val="20"/>
              </w:rPr>
              <w:t>Secretario</w:t>
            </w:r>
            <w:proofErr w:type="gramEnd"/>
          </w:p>
        </w:tc>
        <w:tc>
          <w:tcPr>
            <w:tcW w:w="1418" w:type="dxa"/>
          </w:tcPr>
          <w:p w14:paraId="1494A742"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Profesional Universitario 219-04</w:t>
            </w:r>
          </w:p>
        </w:tc>
        <w:tc>
          <w:tcPr>
            <w:tcW w:w="1417" w:type="dxa"/>
          </w:tcPr>
          <w:p w14:paraId="25E151BD"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08/10/2020 hasta 09/05/2024</w:t>
            </w:r>
          </w:p>
        </w:tc>
        <w:tc>
          <w:tcPr>
            <w:tcW w:w="2126" w:type="dxa"/>
          </w:tcPr>
          <w:p w14:paraId="5009936E" w14:textId="04822AF5" w:rsidR="00504032" w:rsidRPr="000B220D" w:rsidRDefault="00504032" w:rsidP="00CA40F5">
            <w:pPr>
              <w:jc w:val="both"/>
              <w:rPr>
                <w:rFonts w:ascii="Century Gothic" w:hAnsi="Century Gothic"/>
                <w:sz w:val="20"/>
                <w:szCs w:val="20"/>
              </w:rPr>
            </w:pPr>
            <w:r w:rsidRPr="000B220D">
              <w:rPr>
                <w:rFonts w:ascii="Century Gothic" w:hAnsi="Century Gothic"/>
                <w:sz w:val="20"/>
                <w:szCs w:val="20"/>
              </w:rPr>
              <w:t>Funciones enfocadas</w:t>
            </w:r>
            <w:r w:rsidR="00247286">
              <w:rPr>
                <w:rFonts w:ascii="Century Gothic" w:hAnsi="Century Gothic"/>
                <w:sz w:val="20"/>
                <w:szCs w:val="20"/>
              </w:rPr>
              <w:t xml:space="preserve"> </w:t>
            </w:r>
            <w:r w:rsidR="00247286" w:rsidRPr="000B220D">
              <w:rPr>
                <w:rFonts w:ascii="Century Gothic" w:hAnsi="Century Gothic"/>
                <w:sz w:val="20"/>
                <w:szCs w:val="20"/>
              </w:rPr>
              <w:t>en la Gestión Estratégica del Talento Humano</w:t>
            </w:r>
            <w:r w:rsidR="00247286">
              <w:rPr>
                <w:rFonts w:ascii="Century Gothic" w:hAnsi="Century Gothic"/>
                <w:sz w:val="20"/>
                <w:szCs w:val="20"/>
              </w:rPr>
              <w:t>, diseño, ejecución y evaluación de proyectos de clima organizacional,</w:t>
            </w:r>
            <w:r w:rsidRPr="000B220D">
              <w:rPr>
                <w:rFonts w:ascii="Century Gothic" w:hAnsi="Century Gothic"/>
                <w:sz w:val="20"/>
                <w:szCs w:val="20"/>
              </w:rPr>
              <w:t xml:space="preserve"> </w:t>
            </w:r>
            <w:r w:rsidR="00247286">
              <w:rPr>
                <w:rFonts w:ascii="Century Gothic" w:hAnsi="Century Gothic"/>
                <w:sz w:val="20"/>
                <w:szCs w:val="20"/>
              </w:rPr>
              <w:t>b</w:t>
            </w:r>
            <w:r w:rsidRPr="000B220D">
              <w:rPr>
                <w:rFonts w:ascii="Century Gothic" w:hAnsi="Century Gothic"/>
                <w:sz w:val="20"/>
                <w:szCs w:val="20"/>
              </w:rPr>
              <w:t xml:space="preserve">ienestar </w:t>
            </w:r>
            <w:r w:rsidR="00247286">
              <w:rPr>
                <w:rFonts w:ascii="Century Gothic" w:hAnsi="Century Gothic"/>
                <w:sz w:val="20"/>
                <w:szCs w:val="20"/>
              </w:rPr>
              <w:t>l</w:t>
            </w:r>
            <w:r w:rsidRPr="000B220D">
              <w:rPr>
                <w:rFonts w:ascii="Century Gothic" w:hAnsi="Century Gothic"/>
                <w:sz w:val="20"/>
                <w:szCs w:val="20"/>
              </w:rPr>
              <w:t xml:space="preserve">aboral, </w:t>
            </w:r>
            <w:r w:rsidR="00247286">
              <w:rPr>
                <w:rFonts w:ascii="Century Gothic" w:hAnsi="Century Gothic"/>
                <w:sz w:val="20"/>
                <w:szCs w:val="20"/>
              </w:rPr>
              <w:t xml:space="preserve">capacitación, actividades sociales, culturales y deportivas, </w:t>
            </w:r>
            <w:r w:rsidRPr="000B220D">
              <w:rPr>
                <w:rFonts w:ascii="Century Gothic" w:hAnsi="Century Gothic"/>
                <w:sz w:val="20"/>
                <w:szCs w:val="20"/>
              </w:rPr>
              <w:t>Seguridad y Salud en el Trabajo</w:t>
            </w:r>
            <w:r w:rsidR="00247286">
              <w:rPr>
                <w:rFonts w:ascii="Century Gothic" w:hAnsi="Century Gothic"/>
                <w:sz w:val="20"/>
                <w:szCs w:val="20"/>
              </w:rPr>
              <w:t xml:space="preserve"> y mejoramiento de indicadores de </w:t>
            </w:r>
            <w:r w:rsidR="00247286">
              <w:rPr>
                <w:rFonts w:ascii="Century Gothic" w:hAnsi="Century Gothic"/>
                <w:sz w:val="20"/>
                <w:szCs w:val="20"/>
              </w:rPr>
              <w:lastRenderedPageBreak/>
              <w:t>clima organizacional</w:t>
            </w:r>
          </w:p>
        </w:tc>
        <w:tc>
          <w:tcPr>
            <w:tcW w:w="1508" w:type="dxa"/>
          </w:tcPr>
          <w:p w14:paraId="1A69BFA6" w14:textId="77777777" w:rsidR="00504032" w:rsidRPr="000B220D" w:rsidRDefault="00504032" w:rsidP="008B1315">
            <w:pPr>
              <w:rPr>
                <w:rFonts w:ascii="Century Gothic" w:hAnsi="Century Gothic"/>
                <w:sz w:val="20"/>
                <w:szCs w:val="20"/>
              </w:rPr>
            </w:pPr>
            <w:r w:rsidRPr="000B220D">
              <w:rPr>
                <w:rFonts w:ascii="Century Gothic" w:hAnsi="Century Gothic"/>
                <w:sz w:val="20"/>
                <w:szCs w:val="20"/>
              </w:rPr>
              <w:lastRenderedPageBreak/>
              <w:t>No cumple</w:t>
            </w:r>
          </w:p>
        </w:tc>
      </w:tr>
      <w:tr w:rsidR="00504032" w14:paraId="1518A6D1" w14:textId="77777777" w:rsidTr="00CA40F5">
        <w:tc>
          <w:tcPr>
            <w:tcW w:w="1843" w:type="dxa"/>
          </w:tcPr>
          <w:p w14:paraId="5FA3DAAD"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 xml:space="preserve">Gobernación de Cundinamarca </w:t>
            </w:r>
          </w:p>
        </w:tc>
        <w:tc>
          <w:tcPr>
            <w:tcW w:w="1701" w:type="dxa"/>
          </w:tcPr>
          <w:p w14:paraId="2C08FB50" w14:textId="77777777" w:rsidR="00504032" w:rsidRPr="000B220D" w:rsidRDefault="00504032" w:rsidP="00CA40F5">
            <w:pPr>
              <w:jc w:val="both"/>
              <w:rPr>
                <w:rFonts w:ascii="Century Gothic" w:hAnsi="Century Gothic"/>
                <w:sz w:val="20"/>
                <w:szCs w:val="20"/>
              </w:rPr>
            </w:pPr>
            <w:r w:rsidRPr="000B220D">
              <w:rPr>
                <w:rFonts w:ascii="Century Gothic" w:hAnsi="Century Gothic"/>
                <w:sz w:val="20"/>
                <w:szCs w:val="20"/>
              </w:rPr>
              <w:t xml:space="preserve">Subdirección de Administración y Desarrollo – Dirección de Personal de Instituciones Educativas – Secretaría de Educación </w:t>
            </w:r>
          </w:p>
        </w:tc>
        <w:tc>
          <w:tcPr>
            <w:tcW w:w="1418" w:type="dxa"/>
          </w:tcPr>
          <w:p w14:paraId="6F9DE515" w14:textId="77777777" w:rsidR="00504032" w:rsidRPr="000B220D" w:rsidRDefault="00504032" w:rsidP="008B1315">
            <w:pPr>
              <w:jc w:val="center"/>
              <w:rPr>
                <w:rFonts w:ascii="Century Gothic" w:hAnsi="Century Gothic"/>
                <w:sz w:val="20"/>
                <w:szCs w:val="20"/>
              </w:rPr>
            </w:pPr>
          </w:p>
          <w:p w14:paraId="176A393D" w14:textId="77777777" w:rsidR="00504032" w:rsidRPr="000B220D" w:rsidRDefault="00504032" w:rsidP="008B1315">
            <w:pPr>
              <w:jc w:val="center"/>
              <w:rPr>
                <w:rFonts w:ascii="Century Gothic" w:hAnsi="Century Gothic"/>
                <w:sz w:val="20"/>
                <w:szCs w:val="20"/>
              </w:rPr>
            </w:pPr>
          </w:p>
          <w:p w14:paraId="61228E22"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Profesional Universitario 219-04</w:t>
            </w:r>
          </w:p>
        </w:tc>
        <w:tc>
          <w:tcPr>
            <w:tcW w:w="1417" w:type="dxa"/>
          </w:tcPr>
          <w:p w14:paraId="05B3984E" w14:textId="77777777" w:rsidR="00504032" w:rsidRPr="000B220D" w:rsidRDefault="00504032" w:rsidP="008B1315">
            <w:pPr>
              <w:jc w:val="center"/>
              <w:rPr>
                <w:rFonts w:ascii="Century Gothic" w:hAnsi="Century Gothic"/>
                <w:sz w:val="20"/>
                <w:szCs w:val="20"/>
              </w:rPr>
            </w:pPr>
          </w:p>
          <w:p w14:paraId="55E695AB" w14:textId="77777777" w:rsidR="00504032" w:rsidRPr="000B220D" w:rsidRDefault="00504032" w:rsidP="008B1315">
            <w:pPr>
              <w:jc w:val="center"/>
              <w:rPr>
                <w:rFonts w:ascii="Century Gothic" w:hAnsi="Century Gothic"/>
                <w:sz w:val="20"/>
                <w:szCs w:val="20"/>
              </w:rPr>
            </w:pPr>
          </w:p>
          <w:p w14:paraId="0A0896D8"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10/05/2024 hasta 04/11/2025</w:t>
            </w:r>
          </w:p>
        </w:tc>
        <w:tc>
          <w:tcPr>
            <w:tcW w:w="2126" w:type="dxa"/>
          </w:tcPr>
          <w:p w14:paraId="5F229D3C" w14:textId="77777777" w:rsidR="00504032" w:rsidRDefault="00504032" w:rsidP="00CA40F5">
            <w:pPr>
              <w:jc w:val="both"/>
              <w:rPr>
                <w:rFonts w:ascii="Century Gothic" w:hAnsi="Century Gothic"/>
                <w:sz w:val="20"/>
                <w:szCs w:val="20"/>
              </w:rPr>
            </w:pPr>
            <w:r w:rsidRPr="000B220D">
              <w:rPr>
                <w:rFonts w:ascii="Century Gothic" w:hAnsi="Century Gothic"/>
                <w:sz w:val="20"/>
                <w:szCs w:val="20"/>
              </w:rPr>
              <w:t>Funciones enfocadas en Administración del Talento Humano en el sector público educativo, especialmente en la gestión de personal administrativo de las instituciones educativas</w:t>
            </w:r>
            <w:r w:rsidR="00247286">
              <w:rPr>
                <w:rFonts w:ascii="Century Gothic" w:hAnsi="Century Gothic"/>
                <w:sz w:val="20"/>
                <w:szCs w:val="20"/>
              </w:rPr>
              <w:t>.</w:t>
            </w:r>
          </w:p>
          <w:p w14:paraId="6BD92D5C" w14:textId="0C0E39C7" w:rsidR="00247286" w:rsidRDefault="00247286" w:rsidP="008B1315">
            <w:pPr>
              <w:rPr>
                <w:rFonts w:ascii="Century Gothic" w:hAnsi="Century Gothic"/>
                <w:sz w:val="20"/>
                <w:szCs w:val="20"/>
              </w:rPr>
            </w:pPr>
            <w:r>
              <w:rPr>
                <w:rFonts w:ascii="Century Gothic" w:hAnsi="Century Gothic"/>
                <w:sz w:val="20"/>
                <w:szCs w:val="20"/>
              </w:rPr>
              <w:t>Funciones relacionadas con el empleo.</w:t>
            </w:r>
          </w:p>
          <w:p w14:paraId="4874DF69" w14:textId="77777777" w:rsidR="00247286" w:rsidRDefault="00247286" w:rsidP="008B1315">
            <w:pPr>
              <w:rPr>
                <w:rFonts w:ascii="Century Gothic" w:hAnsi="Century Gothic"/>
                <w:sz w:val="20"/>
                <w:szCs w:val="20"/>
              </w:rPr>
            </w:pPr>
          </w:p>
          <w:p w14:paraId="1546F255" w14:textId="77777777" w:rsidR="00247286" w:rsidRPr="00247286" w:rsidRDefault="00247286" w:rsidP="00CA40F5">
            <w:pPr>
              <w:jc w:val="both"/>
              <w:rPr>
                <w:rFonts w:ascii="Century Gothic" w:hAnsi="Century Gothic"/>
                <w:sz w:val="20"/>
                <w:szCs w:val="20"/>
              </w:rPr>
            </w:pPr>
            <w:r w:rsidRPr="00CA40F5">
              <w:rPr>
                <w:rFonts w:ascii="Century Gothic" w:hAnsi="Century Gothic"/>
                <w:b/>
                <w:bCs/>
                <w:sz w:val="20"/>
                <w:szCs w:val="20"/>
              </w:rPr>
              <w:t>1.</w:t>
            </w:r>
            <w:r w:rsidRPr="00247286">
              <w:rPr>
                <w:rFonts w:ascii="Century Gothic" w:hAnsi="Century Gothic"/>
                <w:sz w:val="20"/>
                <w:szCs w:val="20"/>
              </w:rPr>
              <w:t xml:space="preserve"> Elaborar los proyectos de actos administrativos, atendiendo la normatividad vigente sobre las situaciones administrativas de nombramientos, traslados y aceptación renuncias del personal administrativo para contribuir con una eficiente gestión educativa.</w:t>
            </w:r>
          </w:p>
          <w:p w14:paraId="5DCB6990" w14:textId="77777777" w:rsidR="00247286" w:rsidRPr="00247286" w:rsidRDefault="00247286" w:rsidP="00CA40F5">
            <w:pPr>
              <w:jc w:val="both"/>
              <w:rPr>
                <w:rFonts w:ascii="Century Gothic" w:hAnsi="Century Gothic"/>
                <w:sz w:val="20"/>
                <w:szCs w:val="20"/>
              </w:rPr>
            </w:pPr>
            <w:r w:rsidRPr="00CA40F5">
              <w:rPr>
                <w:rFonts w:ascii="Century Gothic" w:hAnsi="Century Gothic"/>
                <w:b/>
                <w:bCs/>
                <w:sz w:val="20"/>
                <w:szCs w:val="20"/>
              </w:rPr>
              <w:t>2.</w:t>
            </w:r>
            <w:r w:rsidRPr="00247286">
              <w:rPr>
                <w:rFonts w:ascii="Century Gothic" w:hAnsi="Century Gothic"/>
                <w:sz w:val="20"/>
                <w:szCs w:val="20"/>
              </w:rPr>
              <w:t xml:space="preserve"> Ejecutar los procesos que en cumplimiento de las disposiciones vigentes se establezcan para la administración del personal administrativo de conformidad con los convenios y procedimientos establecidos, de manera que contribuyan al cumplimiento de </w:t>
            </w:r>
            <w:r w:rsidRPr="00247286">
              <w:rPr>
                <w:rFonts w:ascii="Century Gothic" w:hAnsi="Century Gothic"/>
                <w:sz w:val="20"/>
                <w:szCs w:val="20"/>
              </w:rPr>
              <w:lastRenderedPageBreak/>
              <w:t xml:space="preserve">metas y objetivos propuestos. </w:t>
            </w:r>
          </w:p>
          <w:p w14:paraId="5F9DAC7A" w14:textId="77777777" w:rsidR="00247286" w:rsidRPr="00247286" w:rsidRDefault="00247286" w:rsidP="00CA40F5">
            <w:pPr>
              <w:jc w:val="both"/>
              <w:rPr>
                <w:rFonts w:ascii="Century Gothic" w:hAnsi="Century Gothic"/>
                <w:sz w:val="20"/>
                <w:szCs w:val="20"/>
              </w:rPr>
            </w:pPr>
            <w:r w:rsidRPr="00CA40F5">
              <w:rPr>
                <w:rFonts w:ascii="Century Gothic" w:hAnsi="Century Gothic"/>
                <w:b/>
                <w:bCs/>
                <w:sz w:val="20"/>
                <w:szCs w:val="20"/>
              </w:rPr>
              <w:t>4.</w:t>
            </w:r>
            <w:r w:rsidRPr="00247286">
              <w:rPr>
                <w:rFonts w:ascii="Century Gothic" w:hAnsi="Century Gothic"/>
                <w:sz w:val="20"/>
                <w:szCs w:val="20"/>
              </w:rPr>
              <w:t xml:space="preserve"> Contribuir al desarrollo de las actividades de los sistemas de información adoptados por la entidad para facilitar los procesos y productos de la Dirección.</w:t>
            </w:r>
          </w:p>
          <w:p w14:paraId="3EEEA521" w14:textId="77777777" w:rsidR="00247286" w:rsidRPr="00247286" w:rsidRDefault="00247286" w:rsidP="00CA40F5">
            <w:pPr>
              <w:jc w:val="both"/>
              <w:rPr>
                <w:rFonts w:ascii="Century Gothic" w:hAnsi="Century Gothic"/>
                <w:sz w:val="20"/>
                <w:szCs w:val="20"/>
              </w:rPr>
            </w:pPr>
            <w:r w:rsidRPr="00CA40F5">
              <w:rPr>
                <w:rFonts w:ascii="Century Gothic" w:hAnsi="Century Gothic"/>
                <w:b/>
                <w:bCs/>
                <w:sz w:val="20"/>
                <w:szCs w:val="20"/>
              </w:rPr>
              <w:t>6.</w:t>
            </w:r>
            <w:r w:rsidRPr="00247286">
              <w:rPr>
                <w:rFonts w:ascii="Century Gothic" w:hAnsi="Century Gothic"/>
                <w:sz w:val="20"/>
                <w:szCs w:val="20"/>
              </w:rPr>
              <w:t xml:space="preserve"> Ejecutar oportunamente los procedimientos establecidos para la administración de la planta de personal administrativo, dentro de los términos fijados</w:t>
            </w:r>
          </w:p>
          <w:p w14:paraId="068F8828" w14:textId="06EDF9FB" w:rsidR="00247286" w:rsidRPr="000B220D" w:rsidRDefault="00247286" w:rsidP="008B1315">
            <w:pPr>
              <w:rPr>
                <w:rFonts w:ascii="Century Gothic" w:hAnsi="Century Gothic"/>
                <w:sz w:val="20"/>
                <w:szCs w:val="20"/>
              </w:rPr>
            </w:pPr>
          </w:p>
        </w:tc>
        <w:tc>
          <w:tcPr>
            <w:tcW w:w="1508" w:type="dxa"/>
          </w:tcPr>
          <w:p w14:paraId="3CEAC1C6" w14:textId="131DB9AB" w:rsidR="00504032" w:rsidRPr="000B220D" w:rsidRDefault="00247286" w:rsidP="00CA40F5">
            <w:pPr>
              <w:jc w:val="both"/>
              <w:rPr>
                <w:rFonts w:ascii="Century Gothic" w:hAnsi="Century Gothic"/>
                <w:sz w:val="20"/>
                <w:szCs w:val="20"/>
              </w:rPr>
            </w:pPr>
            <w:r w:rsidRPr="000B220D">
              <w:rPr>
                <w:rFonts w:ascii="Century Gothic" w:hAnsi="Century Gothic"/>
                <w:sz w:val="20"/>
                <w:szCs w:val="20"/>
              </w:rPr>
              <w:lastRenderedPageBreak/>
              <w:t>C</w:t>
            </w:r>
            <w:r w:rsidR="00504032" w:rsidRPr="000B220D">
              <w:rPr>
                <w:rFonts w:ascii="Century Gothic" w:hAnsi="Century Gothic"/>
                <w:sz w:val="20"/>
                <w:szCs w:val="20"/>
              </w:rPr>
              <w:t>umple</w:t>
            </w:r>
            <w:r>
              <w:rPr>
                <w:rFonts w:ascii="Century Gothic" w:hAnsi="Century Gothic"/>
                <w:sz w:val="20"/>
                <w:szCs w:val="20"/>
              </w:rPr>
              <w:t xml:space="preserve"> con 17.80 meses de experiencia profesional relacionada para el empleo el cual no es suficiente y o no </w:t>
            </w:r>
            <w:proofErr w:type="gramStart"/>
            <w:r>
              <w:rPr>
                <w:rFonts w:ascii="Century Gothic" w:hAnsi="Century Gothic"/>
                <w:sz w:val="20"/>
                <w:szCs w:val="20"/>
              </w:rPr>
              <w:t>alcanza  para</w:t>
            </w:r>
            <w:proofErr w:type="gramEnd"/>
            <w:r>
              <w:rPr>
                <w:rFonts w:ascii="Century Gothic" w:hAnsi="Century Gothic"/>
                <w:sz w:val="20"/>
                <w:szCs w:val="20"/>
              </w:rPr>
              <w:t xml:space="preserve"> cumplir el requisito del empleo </w:t>
            </w:r>
          </w:p>
        </w:tc>
      </w:tr>
      <w:tr w:rsidR="00504032" w14:paraId="7A9FA3C8" w14:textId="77777777" w:rsidTr="00CA40F5">
        <w:tc>
          <w:tcPr>
            <w:tcW w:w="1843" w:type="dxa"/>
          </w:tcPr>
          <w:p w14:paraId="6DC46A41"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Gobernación de Cundinamarca</w:t>
            </w:r>
          </w:p>
        </w:tc>
        <w:tc>
          <w:tcPr>
            <w:tcW w:w="1701" w:type="dxa"/>
          </w:tcPr>
          <w:p w14:paraId="232D20A6" w14:textId="1448646B"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 xml:space="preserve">Subsecretaria de Educación – </w:t>
            </w:r>
            <w:r w:rsidR="00CA40F5" w:rsidRPr="000B220D">
              <w:rPr>
                <w:rFonts w:ascii="Century Gothic" w:hAnsi="Century Gothic"/>
                <w:sz w:val="20"/>
                <w:szCs w:val="20"/>
              </w:rPr>
              <w:t>secretaria</w:t>
            </w:r>
            <w:r w:rsidRPr="000B220D">
              <w:rPr>
                <w:rFonts w:ascii="Century Gothic" w:hAnsi="Century Gothic"/>
                <w:sz w:val="20"/>
                <w:szCs w:val="20"/>
              </w:rPr>
              <w:t xml:space="preserve"> de Educación SGP </w:t>
            </w:r>
          </w:p>
        </w:tc>
        <w:tc>
          <w:tcPr>
            <w:tcW w:w="1418" w:type="dxa"/>
          </w:tcPr>
          <w:p w14:paraId="154A3C7A"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Profesional Universitario 219-04</w:t>
            </w:r>
          </w:p>
        </w:tc>
        <w:tc>
          <w:tcPr>
            <w:tcW w:w="1417" w:type="dxa"/>
          </w:tcPr>
          <w:p w14:paraId="5BFEC253" w14:textId="77777777" w:rsidR="00504032" w:rsidRPr="000B220D" w:rsidRDefault="00504032" w:rsidP="008B1315">
            <w:pPr>
              <w:jc w:val="center"/>
              <w:rPr>
                <w:rFonts w:ascii="Century Gothic" w:hAnsi="Century Gothic"/>
                <w:sz w:val="20"/>
                <w:szCs w:val="20"/>
              </w:rPr>
            </w:pPr>
            <w:r w:rsidRPr="000B220D">
              <w:rPr>
                <w:rFonts w:ascii="Century Gothic" w:hAnsi="Century Gothic"/>
                <w:sz w:val="20"/>
                <w:szCs w:val="20"/>
              </w:rPr>
              <w:t>05/11/2025 hasta 23/06/2026</w:t>
            </w:r>
          </w:p>
        </w:tc>
        <w:tc>
          <w:tcPr>
            <w:tcW w:w="2126" w:type="dxa"/>
          </w:tcPr>
          <w:p w14:paraId="5771D839" w14:textId="77777777" w:rsidR="00504032" w:rsidRPr="000B220D" w:rsidRDefault="00504032" w:rsidP="008B1315">
            <w:pPr>
              <w:rPr>
                <w:rFonts w:ascii="Century Gothic" w:hAnsi="Century Gothic"/>
                <w:sz w:val="20"/>
                <w:szCs w:val="20"/>
              </w:rPr>
            </w:pPr>
            <w:r w:rsidRPr="000B220D">
              <w:rPr>
                <w:rFonts w:ascii="Century Gothic" w:hAnsi="Century Gothic"/>
                <w:sz w:val="20"/>
                <w:szCs w:val="20"/>
              </w:rPr>
              <w:t>Funciones enfocadas en Servicio al Ciudadano, Gestión de PQRS, Atención al Usuario, Calidad y Mejoramiento Continuo en la Administración Pública.</w:t>
            </w:r>
          </w:p>
        </w:tc>
        <w:tc>
          <w:tcPr>
            <w:tcW w:w="1508" w:type="dxa"/>
          </w:tcPr>
          <w:p w14:paraId="4580D607" w14:textId="77777777" w:rsidR="00504032" w:rsidRPr="000B220D" w:rsidRDefault="00504032" w:rsidP="008B1315">
            <w:pPr>
              <w:rPr>
                <w:rFonts w:ascii="Century Gothic" w:hAnsi="Century Gothic"/>
                <w:sz w:val="20"/>
                <w:szCs w:val="20"/>
              </w:rPr>
            </w:pPr>
            <w:r w:rsidRPr="000B220D">
              <w:rPr>
                <w:rFonts w:ascii="Century Gothic" w:hAnsi="Century Gothic"/>
                <w:sz w:val="20"/>
                <w:szCs w:val="20"/>
              </w:rPr>
              <w:t>No Cumple</w:t>
            </w:r>
          </w:p>
        </w:tc>
      </w:tr>
    </w:tbl>
    <w:p w14:paraId="4E9028BE"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10421FE4"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2DD82EE8" w14:textId="77777777" w:rsidR="00247286" w:rsidRPr="00141DEB" w:rsidRDefault="00247286" w:rsidP="00247286">
      <w:pPr>
        <w:spacing w:after="0"/>
        <w:rPr>
          <w:rFonts w:ascii="Century Gothic" w:hAnsi="Century Gothic"/>
          <w:bCs/>
        </w:rPr>
      </w:pPr>
      <w:r>
        <w:rPr>
          <w:rFonts w:ascii="Century Gothic" w:hAnsi="Century Gothic"/>
          <w:bCs/>
        </w:rPr>
        <w:t xml:space="preserve">Conforme a la experiencia relacionada </w:t>
      </w:r>
      <w:r w:rsidRPr="00141DEB">
        <w:rPr>
          <w:rFonts w:ascii="Century Gothic" w:hAnsi="Century Gothic"/>
          <w:bCs/>
        </w:rPr>
        <w:t>el Decreto 1083 de 2015</w:t>
      </w:r>
      <w:r>
        <w:rPr>
          <w:rFonts w:ascii="Century Gothic" w:hAnsi="Century Gothic"/>
          <w:bCs/>
        </w:rPr>
        <w:t xml:space="preserve"> (</w:t>
      </w:r>
      <w:r w:rsidRPr="00E83C15">
        <w:rPr>
          <w:rFonts w:ascii="Century Gothic" w:hAnsi="Century Gothic"/>
          <w:i/>
          <w:iCs/>
        </w:rPr>
        <w:t>Decreto Único Reglamentario del Sector de Función Pública)</w:t>
      </w:r>
      <w:r w:rsidRPr="00141DEB">
        <w:rPr>
          <w:rFonts w:ascii="Century Gothic" w:hAnsi="Century Gothic"/>
          <w:bCs/>
        </w:rPr>
        <w:t>, artículo 2.2.2.3.7, establece lo siguiente:</w:t>
      </w:r>
    </w:p>
    <w:p w14:paraId="598C43B6" w14:textId="77777777" w:rsidR="00247286" w:rsidRDefault="00247286" w:rsidP="00247286">
      <w:pPr>
        <w:spacing w:after="0"/>
        <w:ind w:left="284" w:right="1325"/>
        <w:jc w:val="both"/>
        <w:rPr>
          <w:rStyle w:val="Fuerte"/>
          <w:rFonts w:ascii="Arial" w:hAnsi="Arial" w:cs="Arial"/>
          <w:color w:val="333333"/>
          <w:sz w:val="25"/>
          <w:szCs w:val="25"/>
          <w:shd w:val="clear" w:color="auto" w:fill="FFFFFF"/>
        </w:rPr>
      </w:pPr>
      <w:r w:rsidRPr="00141DEB">
        <w:rPr>
          <w:rFonts w:ascii="Century Gothic" w:hAnsi="Century Gothic"/>
        </w:rPr>
        <w:br/>
      </w:r>
      <w:r w:rsidRPr="00E83C15">
        <w:rPr>
          <w:rFonts w:ascii="Century Gothic" w:hAnsi="Century Gothic"/>
          <w:i/>
        </w:rPr>
        <w:t>“</w:t>
      </w:r>
      <w:r w:rsidRPr="00E83C15">
        <w:rPr>
          <w:rFonts w:ascii="Century Gothic" w:hAnsi="Century Gothic"/>
          <w:b/>
          <w:bCs/>
          <w:i/>
        </w:rPr>
        <w:t>Experiencia relacionada.</w:t>
      </w:r>
      <w:r w:rsidRPr="00E83C15">
        <w:rPr>
          <w:rFonts w:ascii="Century Gothic" w:hAnsi="Century Gothic"/>
          <w:i/>
        </w:rPr>
        <w:t xml:space="preserve"> Es la adquirida en el ejercicio de empleos que tengan </w:t>
      </w:r>
      <w:r w:rsidRPr="00E83C15">
        <w:rPr>
          <w:rFonts w:ascii="Century Gothic" w:hAnsi="Century Gothic"/>
          <w:i/>
          <w:u w:val="single"/>
        </w:rPr>
        <w:t>funciones similares a las del cargo a proveer</w:t>
      </w:r>
      <w:r w:rsidRPr="00E83C15">
        <w:rPr>
          <w:rFonts w:ascii="Century Gothic" w:hAnsi="Century Gothic"/>
          <w:i/>
        </w:rPr>
        <w:t>, o en una determinada área de trabajo o área de la profesión, ocupación, arte u oficio.”</w:t>
      </w:r>
      <w:r>
        <w:rPr>
          <w:rStyle w:val="Fuerte"/>
          <w:rFonts w:ascii="Arial" w:hAnsi="Arial" w:cs="Arial"/>
          <w:color w:val="333333"/>
          <w:sz w:val="25"/>
          <w:szCs w:val="25"/>
          <w:shd w:val="clear" w:color="auto" w:fill="FFFFFF"/>
        </w:rPr>
        <w:t xml:space="preserve"> </w:t>
      </w:r>
    </w:p>
    <w:p w14:paraId="06DB456F" w14:textId="77777777" w:rsidR="009A44AC" w:rsidRDefault="009A44AC" w:rsidP="00247286">
      <w:pPr>
        <w:spacing w:after="0"/>
        <w:ind w:left="284" w:right="1325"/>
        <w:jc w:val="both"/>
        <w:rPr>
          <w:rStyle w:val="Fuerte"/>
          <w:rFonts w:ascii="Arial" w:hAnsi="Arial" w:cs="Arial"/>
          <w:color w:val="333333"/>
          <w:sz w:val="25"/>
          <w:szCs w:val="25"/>
          <w:shd w:val="clear" w:color="auto" w:fill="FFFFFF"/>
        </w:rPr>
      </w:pPr>
    </w:p>
    <w:p w14:paraId="10E73CFD" w14:textId="401921FA" w:rsidR="009A44AC" w:rsidRDefault="009A44AC" w:rsidP="00247286">
      <w:pPr>
        <w:spacing w:after="0"/>
        <w:ind w:left="284" w:right="1325"/>
        <w:jc w:val="both"/>
        <w:rPr>
          <w:rStyle w:val="Fuerte"/>
          <w:rFonts w:ascii="Arial" w:hAnsi="Arial" w:cs="Arial"/>
          <w:b w:val="0"/>
          <w:color w:val="333333"/>
          <w:sz w:val="25"/>
          <w:szCs w:val="25"/>
          <w:shd w:val="clear" w:color="auto" w:fill="FFFFFF"/>
        </w:rPr>
      </w:pPr>
      <w:r w:rsidRPr="009A44AC">
        <w:rPr>
          <w:rStyle w:val="Fuerte"/>
          <w:rFonts w:ascii="Arial" w:hAnsi="Arial" w:cs="Arial"/>
          <w:b w:val="0"/>
          <w:noProof/>
          <w:color w:val="333333"/>
          <w:sz w:val="25"/>
          <w:szCs w:val="25"/>
          <w:shd w:val="clear" w:color="auto" w:fill="FFFFFF"/>
        </w:rPr>
        <w:lastRenderedPageBreak/>
        <w:drawing>
          <wp:inline distT="0" distB="0" distL="0" distR="0" wp14:anchorId="1F393DB4" wp14:editId="4F394B64">
            <wp:extent cx="5612130" cy="2764790"/>
            <wp:effectExtent l="0" t="0" r="7620" b="0"/>
            <wp:docPr id="11512035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203540" name=""/>
                    <pic:cNvPicPr/>
                  </pic:nvPicPr>
                  <pic:blipFill>
                    <a:blip r:embed="rId6"/>
                    <a:stretch>
                      <a:fillRect/>
                    </a:stretch>
                  </pic:blipFill>
                  <pic:spPr>
                    <a:xfrm>
                      <a:off x="0" y="0"/>
                      <a:ext cx="5612130" cy="2764790"/>
                    </a:xfrm>
                    <a:prstGeom prst="rect">
                      <a:avLst/>
                    </a:prstGeom>
                  </pic:spPr>
                </pic:pic>
              </a:graphicData>
            </a:graphic>
          </wp:inline>
        </w:drawing>
      </w:r>
    </w:p>
    <w:p w14:paraId="0C117E6D" w14:textId="77777777" w:rsidR="009A44AC" w:rsidRDefault="009A44AC" w:rsidP="00247286">
      <w:pPr>
        <w:spacing w:after="0"/>
        <w:ind w:left="284" w:right="474"/>
        <w:jc w:val="both"/>
        <w:rPr>
          <w:rFonts w:ascii="Arial" w:hAnsi="Arial" w:cs="Arial"/>
          <w:bCs/>
          <w:color w:val="333333"/>
          <w:sz w:val="25"/>
          <w:szCs w:val="25"/>
          <w:shd w:val="clear" w:color="auto" w:fill="FFFFFF"/>
        </w:rPr>
      </w:pPr>
    </w:p>
    <w:p w14:paraId="750E7741" w14:textId="029733AE" w:rsidR="00247286" w:rsidRPr="00B41616" w:rsidRDefault="009A44AC" w:rsidP="009A44AC">
      <w:pPr>
        <w:spacing w:after="0"/>
        <w:ind w:right="49"/>
        <w:jc w:val="both"/>
        <w:rPr>
          <w:rStyle w:val="Fuerte"/>
          <w:rFonts w:ascii="Century Gothic" w:hAnsi="Century Gothic" w:cs="Arial"/>
          <w:b w:val="0"/>
          <w:shd w:val="clear" w:color="auto" w:fill="FFFFFF"/>
        </w:rPr>
      </w:pPr>
      <w:r w:rsidRPr="00B41616">
        <w:rPr>
          <w:rFonts w:ascii="Century Gothic" w:hAnsi="Century Gothic" w:cs="Arial"/>
          <w:bCs/>
          <w:shd w:val="clear" w:color="auto" w:fill="FFFFFF"/>
        </w:rPr>
        <w:t xml:space="preserve">Una vez realizada la verificación y ponderación de la experiencia profesional relacionada acreditada por el aspirante, se estableció que este acredita un total de </w:t>
      </w:r>
      <w:proofErr w:type="gramStart"/>
      <w:r w:rsidRPr="00B41616">
        <w:rPr>
          <w:rFonts w:ascii="Century Gothic" w:hAnsi="Century Gothic" w:cs="Arial"/>
          <w:b/>
          <w:bCs/>
          <w:shd w:val="clear" w:color="auto" w:fill="FFFFFF"/>
        </w:rPr>
        <w:t>diecisiete punto</w:t>
      </w:r>
      <w:proofErr w:type="gramEnd"/>
      <w:r w:rsidRPr="00B41616">
        <w:rPr>
          <w:rFonts w:ascii="Century Gothic" w:hAnsi="Century Gothic" w:cs="Arial"/>
          <w:b/>
          <w:bCs/>
          <w:shd w:val="clear" w:color="auto" w:fill="FFFFFF"/>
        </w:rPr>
        <w:t xml:space="preserve"> ochenta (17,80) meses de experiencia profesional relacionada</w:t>
      </w:r>
      <w:r w:rsidRPr="00B41616">
        <w:rPr>
          <w:rFonts w:ascii="Century Gothic" w:hAnsi="Century Gothic" w:cs="Arial"/>
          <w:shd w:val="clear" w:color="auto" w:fill="FFFFFF"/>
        </w:rPr>
        <w:t>, correspondientes al período comprendido entre el 10 de mayo de 2024 y el 4 de noviembre de 2025, equivalente a un (1) año, cinco (5) meses y veinticuatro (24) días.</w:t>
      </w:r>
      <w:r w:rsidRPr="00B41616">
        <w:rPr>
          <w:rFonts w:ascii="Century Gothic" w:hAnsi="Century Gothic" w:cs="Arial"/>
          <w:bCs/>
          <w:shd w:val="clear" w:color="auto" w:fill="FFFFFF"/>
        </w:rPr>
        <w:t xml:space="preserve"> En consecuencia, al confrontar el tiempo de experiencia acreditado con el requisito mínimo exigido para el empleo objeto de provisión, se concluye que </w:t>
      </w:r>
      <w:r w:rsidRPr="00B41616">
        <w:rPr>
          <w:rFonts w:ascii="Century Gothic" w:hAnsi="Century Gothic" w:cs="Arial"/>
          <w:b/>
          <w:bCs/>
          <w:u w:val="single"/>
          <w:shd w:val="clear" w:color="auto" w:fill="FFFFFF"/>
        </w:rPr>
        <w:t>no cumple con el requisito mínimo de experiencia profesional relacionada establecido para el cargo</w:t>
      </w:r>
      <w:r w:rsidRPr="00B41616">
        <w:rPr>
          <w:rFonts w:ascii="Century Gothic" w:hAnsi="Century Gothic" w:cs="Arial"/>
          <w:bCs/>
          <w:shd w:val="clear" w:color="auto" w:fill="FFFFFF"/>
        </w:rPr>
        <w:t>, razón por la cual no acredita el cumplimiento de los requisitos mínimos exigidos para el empleo, de conformidad con las disposiciones contenidas en el Decreto 1083 de 2015 y las reglas previstas para el proceso de verificación de requisitos mínimos.</w:t>
      </w:r>
    </w:p>
    <w:p w14:paraId="0A0FD2A7" w14:textId="77777777" w:rsidR="009A44AC" w:rsidRDefault="009A44AC" w:rsidP="00247286">
      <w:pPr>
        <w:spacing w:after="0"/>
        <w:ind w:right="49"/>
        <w:jc w:val="both"/>
        <w:rPr>
          <w:rFonts w:ascii="Century Gothic" w:hAnsi="Century Gothic"/>
        </w:rPr>
      </w:pPr>
    </w:p>
    <w:p w14:paraId="389C5BED" w14:textId="77777777" w:rsid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Como resultado de dicho análisis, se constató que la evaluación fue realizada con fundamento en criterios objetivos, verificables y documentales, soportados exclusivamente en las certificaciones laborales y demás documentos válidamente incorporados a la historia laboral, en observancia de los principios de legalidad, debido proceso, imparcialidad, objetividad y transparencia que rigen las actuaciones administrativas.</w:t>
      </w:r>
    </w:p>
    <w:p w14:paraId="70DE6085" w14:textId="77777777" w:rsidR="005E1F43" w:rsidRP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p>
    <w:p w14:paraId="617F56D5" w14:textId="77777777" w:rsid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r w:rsidRPr="00CA40F5">
        <w:rPr>
          <w:rFonts w:ascii="Century Gothic" w:eastAsia="Times New Roman" w:hAnsi="Century Gothic" w:cs="Arial"/>
          <w:color w:val="000000"/>
          <w:lang w:eastAsia="es-CO"/>
        </w:rPr>
        <w:t>En este sentido, la determinación de la experiencia relacionada se efectuó mediante el análisis de las funciones certificadas por las entidades empleadoras, verificando que estas guardaran correspondencia material y funcional con las funciones asignadas al empleo objeto de provisión, de conformidad con el Manual Específico de Funciones y Competencias Laborales.</w:t>
      </w:r>
    </w:p>
    <w:p w14:paraId="1E8EE8B5" w14:textId="77777777" w:rsidR="005E1F43" w:rsidRP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p>
    <w:p w14:paraId="6D330B02" w14:textId="77777777" w:rsid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 xml:space="preserve">Por consiguiente, las actividades que eventualmente hayan sido desarrolladas por asignación interna, colaboración, apoyo, delegación informal o distribución de tareas, pero que no se encuentren expresamente certificadas por la autoridad </w:t>
      </w:r>
      <w:r w:rsidRPr="005E1F43">
        <w:rPr>
          <w:rFonts w:ascii="Century Gothic" w:eastAsia="Times New Roman" w:hAnsi="Century Gothic" w:cs="Arial"/>
          <w:color w:val="000000"/>
          <w:lang w:eastAsia="es-CO"/>
        </w:rPr>
        <w:lastRenderedPageBreak/>
        <w:t xml:space="preserve">competente como parte de las funciones desempeñadas en el respectivo empleo, carecen de eficacia probatoria para efectos de acreditar experiencia relacionada. </w:t>
      </w:r>
    </w:p>
    <w:p w14:paraId="4426DE99" w14:textId="77777777" w:rsidR="005E1F43" w:rsidRP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p>
    <w:p w14:paraId="5B32537A" w14:textId="5A3A3F90" w:rsidR="005E1F43" w:rsidRDefault="005E1F43" w:rsidP="005E1F43">
      <w:pPr>
        <w:shd w:val="clear" w:color="auto" w:fill="FFFFFF"/>
        <w:spacing w:after="0" w:line="240" w:lineRule="auto"/>
        <w:jc w:val="both"/>
        <w:textAlignment w:val="baseline"/>
        <w:rPr>
          <w:rFonts w:ascii="Century Gothic" w:eastAsia="Times New Roman" w:hAnsi="Century Gothic" w:cs="Arial"/>
          <w:color w:val="000000"/>
          <w:lang w:eastAsia="es-CO"/>
        </w:rPr>
      </w:pPr>
      <w:r w:rsidRPr="005E1F43">
        <w:rPr>
          <w:rFonts w:ascii="Century Gothic" w:eastAsia="Times New Roman" w:hAnsi="Century Gothic" w:cs="Arial"/>
          <w:color w:val="000000"/>
          <w:lang w:eastAsia="es-CO"/>
        </w:rPr>
        <w:t>Lo anterior, en razón de que la administración únicamente puede valorar hechos debidamente acreditados mediante los documentos idóneos que reposan en la historia laboral, sin que sea jurídicamente viable reconocer funciones no certificadas o sustentadas en manifestaciones subjetivas, pues ello desconocería los principios de objetividad, igualdad, seguridad jurídica y legalidad que deben orientar el proceso de verificación de requisitos y podría generar un trato desigual frente a los demás servidores participantes</w:t>
      </w:r>
    </w:p>
    <w:p w14:paraId="5430C09E" w14:textId="77777777" w:rsidR="005E1F43" w:rsidRPr="00925743" w:rsidRDefault="005E1F43" w:rsidP="005E1F43">
      <w:pPr>
        <w:pStyle w:val="NormalWeb"/>
        <w:jc w:val="both"/>
        <w:rPr>
          <w:rFonts w:ascii="Century Gothic" w:hAnsi="Century Gothic" w:cs="Arial"/>
          <w:iCs/>
          <w:color w:val="000000" w:themeColor="text1"/>
          <w:sz w:val="22"/>
          <w:szCs w:val="22"/>
          <w:lang w:eastAsia="es-ES"/>
        </w:rPr>
      </w:pPr>
      <w:r w:rsidRPr="00925743">
        <w:rPr>
          <w:rFonts w:ascii="Century Gothic" w:hAnsi="Century Gothic" w:cs="Arial"/>
          <w:bCs/>
          <w:iCs/>
          <w:color w:val="000000" w:themeColor="text1"/>
          <w:sz w:val="22"/>
          <w:szCs w:val="22"/>
          <w:lang w:eastAsia="es-ES"/>
        </w:rPr>
        <w:t>En virtud de lo anterior, se dan por concluidas las actuaciones relacionadas con la solicitud referenciada, las cuales quedarán debidamente archivadas en el expediente correspondiente.</w:t>
      </w:r>
    </w:p>
    <w:p w14:paraId="4BCA234E"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p w14:paraId="71933231" w14:textId="77777777" w:rsidR="004308ED" w:rsidRDefault="004308ED" w:rsidP="006A177F">
      <w:pPr>
        <w:shd w:val="clear" w:color="auto" w:fill="FFFFFF"/>
        <w:spacing w:after="0" w:line="240" w:lineRule="auto"/>
        <w:jc w:val="both"/>
        <w:textAlignment w:val="baseline"/>
        <w:rPr>
          <w:rFonts w:ascii="Century Gothic" w:eastAsia="Times New Roman" w:hAnsi="Century Gothic" w:cs="Arial"/>
          <w:color w:val="000000"/>
          <w:lang w:eastAsia="es-CO"/>
        </w:rPr>
      </w:pPr>
    </w:p>
    <w:sectPr w:rsidR="004308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9C4"/>
    <w:multiLevelType w:val="multilevel"/>
    <w:tmpl w:val="1D5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BC27E4"/>
    <w:multiLevelType w:val="multilevel"/>
    <w:tmpl w:val="30D0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F3EBB"/>
    <w:multiLevelType w:val="multilevel"/>
    <w:tmpl w:val="9D881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60B7C"/>
    <w:multiLevelType w:val="multilevel"/>
    <w:tmpl w:val="6894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6B5D79"/>
    <w:multiLevelType w:val="multilevel"/>
    <w:tmpl w:val="596C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FB0653"/>
    <w:multiLevelType w:val="multilevel"/>
    <w:tmpl w:val="B9FA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36DB6"/>
    <w:multiLevelType w:val="multilevel"/>
    <w:tmpl w:val="6C00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890048"/>
    <w:multiLevelType w:val="multilevel"/>
    <w:tmpl w:val="EA54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F20324"/>
    <w:multiLevelType w:val="multilevel"/>
    <w:tmpl w:val="4DFC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C07E4F"/>
    <w:multiLevelType w:val="multilevel"/>
    <w:tmpl w:val="D67E5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7B0DE0"/>
    <w:multiLevelType w:val="multilevel"/>
    <w:tmpl w:val="EC72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854D53"/>
    <w:multiLevelType w:val="multilevel"/>
    <w:tmpl w:val="809E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F60CFC"/>
    <w:multiLevelType w:val="multilevel"/>
    <w:tmpl w:val="C1707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163966"/>
    <w:multiLevelType w:val="multilevel"/>
    <w:tmpl w:val="64E8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EE3EEB"/>
    <w:multiLevelType w:val="multilevel"/>
    <w:tmpl w:val="D94600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F9539E"/>
    <w:multiLevelType w:val="multilevel"/>
    <w:tmpl w:val="3628F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590A66"/>
    <w:multiLevelType w:val="multilevel"/>
    <w:tmpl w:val="35C6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4269DA"/>
    <w:multiLevelType w:val="multilevel"/>
    <w:tmpl w:val="5E30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0538759">
    <w:abstractNumId w:val="15"/>
  </w:num>
  <w:num w:numId="2" w16cid:durableId="770204490">
    <w:abstractNumId w:val="13"/>
  </w:num>
  <w:num w:numId="3" w16cid:durableId="1650673682">
    <w:abstractNumId w:val="10"/>
  </w:num>
  <w:num w:numId="4" w16cid:durableId="1259292756">
    <w:abstractNumId w:val="14"/>
  </w:num>
  <w:num w:numId="5" w16cid:durableId="520362577">
    <w:abstractNumId w:val="5"/>
  </w:num>
  <w:num w:numId="6" w16cid:durableId="180320282">
    <w:abstractNumId w:val="12"/>
  </w:num>
  <w:num w:numId="7" w16cid:durableId="357119713">
    <w:abstractNumId w:val="16"/>
  </w:num>
  <w:num w:numId="8" w16cid:durableId="156238647">
    <w:abstractNumId w:val="6"/>
  </w:num>
  <w:num w:numId="9" w16cid:durableId="1001472186">
    <w:abstractNumId w:val="1"/>
  </w:num>
  <w:num w:numId="10" w16cid:durableId="297421968">
    <w:abstractNumId w:val="11"/>
  </w:num>
  <w:num w:numId="11" w16cid:durableId="1702627255">
    <w:abstractNumId w:val="3"/>
  </w:num>
  <w:num w:numId="12" w16cid:durableId="1394886851">
    <w:abstractNumId w:val="4"/>
  </w:num>
  <w:num w:numId="13" w16cid:durableId="252781826">
    <w:abstractNumId w:val="2"/>
  </w:num>
  <w:num w:numId="14" w16cid:durableId="581567453">
    <w:abstractNumId w:val="0"/>
  </w:num>
  <w:num w:numId="15" w16cid:durableId="1027950938">
    <w:abstractNumId w:val="17"/>
  </w:num>
  <w:num w:numId="16" w16cid:durableId="872158994">
    <w:abstractNumId w:val="7"/>
  </w:num>
  <w:num w:numId="17" w16cid:durableId="2102876168">
    <w:abstractNumId w:val="8"/>
  </w:num>
  <w:num w:numId="18" w16cid:durableId="17476093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165"/>
    <w:rsid w:val="00054C82"/>
    <w:rsid w:val="000867E6"/>
    <w:rsid w:val="000A1B9C"/>
    <w:rsid w:val="000A321E"/>
    <w:rsid w:val="000B0CD1"/>
    <w:rsid w:val="000B220D"/>
    <w:rsid w:val="000F706E"/>
    <w:rsid w:val="0011290E"/>
    <w:rsid w:val="00114261"/>
    <w:rsid w:val="00131677"/>
    <w:rsid w:val="00180B37"/>
    <w:rsid w:val="00183CBE"/>
    <w:rsid w:val="001C22F4"/>
    <w:rsid w:val="001C6529"/>
    <w:rsid w:val="001D469C"/>
    <w:rsid w:val="00202094"/>
    <w:rsid w:val="00230F6E"/>
    <w:rsid w:val="00240C13"/>
    <w:rsid w:val="00242C0F"/>
    <w:rsid w:val="00247286"/>
    <w:rsid w:val="00264495"/>
    <w:rsid w:val="00270747"/>
    <w:rsid w:val="00276188"/>
    <w:rsid w:val="00286443"/>
    <w:rsid w:val="002942B1"/>
    <w:rsid w:val="002A206E"/>
    <w:rsid w:val="002A449A"/>
    <w:rsid w:val="002A5FD4"/>
    <w:rsid w:val="002A6BD1"/>
    <w:rsid w:val="002E3FE0"/>
    <w:rsid w:val="002E5534"/>
    <w:rsid w:val="002E6140"/>
    <w:rsid w:val="002E6A49"/>
    <w:rsid w:val="002F2E71"/>
    <w:rsid w:val="003039E7"/>
    <w:rsid w:val="00306D7E"/>
    <w:rsid w:val="00311FE5"/>
    <w:rsid w:val="00312947"/>
    <w:rsid w:val="00316DF3"/>
    <w:rsid w:val="00391CE9"/>
    <w:rsid w:val="003A3E32"/>
    <w:rsid w:val="003B30C0"/>
    <w:rsid w:val="003F02BC"/>
    <w:rsid w:val="003F55A3"/>
    <w:rsid w:val="00406540"/>
    <w:rsid w:val="004150CB"/>
    <w:rsid w:val="00423824"/>
    <w:rsid w:val="004308ED"/>
    <w:rsid w:val="00450432"/>
    <w:rsid w:val="00453165"/>
    <w:rsid w:val="00474397"/>
    <w:rsid w:val="00483A45"/>
    <w:rsid w:val="004C490D"/>
    <w:rsid w:val="004D6A6E"/>
    <w:rsid w:val="004E14C3"/>
    <w:rsid w:val="004E4386"/>
    <w:rsid w:val="005012F0"/>
    <w:rsid w:val="00504032"/>
    <w:rsid w:val="005071A5"/>
    <w:rsid w:val="00507C08"/>
    <w:rsid w:val="00511C24"/>
    <w:rsid w:val="005241E8"/>
    <w:rsid w:val="0053516B"/>
    <w:rsid w:val="00537F65"/>
    <w:rsid w:val="00553E9E"/>
    <w:rsid w:val="00583D82"/>
    <w:rsid w:val="00597DCF"/>
    <w:rsid w:val="005A0CBE"/>
    <w:rsid w:val="005B3DB1"/>
    <w:rsid w:val="005C3E44"/>
    <w:rsid w:val="005E1F43"/>
    <w:rsid w:val="005E3F0C"/>
    <w:rsid w:val="005E41A4"/>
    <w:rsid w:val="00647726"/>
    <w:rsid w:val="006525D2"/>
    <w:rsid w:val="0065670B"/>
    <w:rsid w:val="00663D09"/>
    <w:rsid w:val="00664FD8"/>
    <w:rsid w:val="00670D33"/>
    <w:rsid w:val="00675894"/>
    <w:rsid w:val="006A177F"/>
    <w:rsid w:val="006A1FBF"/>
    <w:rsid w:val="006D58B1"/>
    <w:rsid w:val="006E55AB"/>
    <w:rsid w:val="006E5B03"/>
    <w:rsid w:val="006F08E0"/>
    <w:rsid w:val="00745DF1"/>
    <w:rsid w:val="00751929"/>
    <w:rsid w:val="00760B6C"/>
    <w:rsid w:val="00761D72"/>
    <w:rsid w:val="0077048A"/>
    <w:rsid w:val="0079509E"/>
    <w:rsid w:val="007B5BFD"/>
    <w:rsid w:val="007C7A66"/>
    <w:rsid w:val="007E48B9"/>
    <w:rsid w:val="007F1105"/>
    <w:rsid w:val="00806DBD"/>
    <w:rsid w:val="008307EF"/>
    <w:rsid w:val="008344A6"/>
    <w:rsid w:val="008415FD"/>
    <w:rsid w:val="00853396"/>
    <w:rsid w:val="00862E74"/>
    <w:rsid w:val="0088209B"/>
    <w:rsid w:val="008B0843"/>
    <w:rsid w:val="008C06BE"/>
    <w:rsid w:val="008D5E54"/>
    <w:rsid w:val="008E3BFA"/>
    <w:rsid w:val="008F37D9"/>
    <w:rsid w:val="00911714"/>
    <w:rsid w:val="0091610D"/>
    <w:rsid w:val="009332D1"/>
    <w:rsid w:val="00943756"/>
    <w:rsid w:val="00944738"/>
    <w:rsid w:val="00960EC0"/>
    <w:rsid w:val="009904C8"/>
    <w:rsid w:val="009A44AC"/>
    <w:rsid w:val="009A528F"/>
    <w:rsid w:val="009B1A4A"/>
    <w:rsid w:val="009E060B"/>
    <w:rsid w:val="009F5EA3"/>
    <w:rsid w:val="00A025FF"/>
    <w:rsid w:val="00A25FDB"/>
    <w:rsid w:val="00A2723C"/>
    <w:rsid w:val="00A66F73"/>
    <w:rsid w:val="00A77B32"/>
    <w:rsid w:val="00A854EF"/>
    <w:rsid w:val="00A87416"/>
    <w:rsid w:val="00A93A37"/>
    <w:rsid w:val="00A96BC1"/>
    <w:rsid w:val="00AD6519"/>
    <w:rsid w:val="00AE5A7F"/>
    <w:rsid w:val="00AE608B"/>
    <w:rsid w:val="00AF6CE8"/>
    <w:rsid w:val="00B00693"/>
    <w:rsid w:val="00B352A5"/>
    <w:rsid w:val="00B41616"/>
    <w:rsid w:val="00B6280C"/>
    <w:rsid w:val="00B83439"/>
    <w:rsid w:val="00BA0AC3"/>
    <w:rsid w:val="00BB1DCF"/>
    <w:rsid w:val="00BB2930"/>
    <w:rsid w:val="00BC2FED"/>
    <w:rsid w:val="00BC6F03"/>
    <w:rsid w:val="00BD1AE0"/>
    <w:rsid w:val="00BD507E"/>
    <w:rsid w:val="00BE4893"/>
    <w:rsid w:val="00C136C1"/>
    <w:rsid w:val="00C26579"/>
    <w:rsid w:val="00C27991"/>
    <w:rsid w:val="00C34191"/>
    <w:rsid w:val="00C65645"/>
    <w:rsid w:val="00C8512A"/>
    <w:rsid w:val="00C87E0E"/>
    <w:rsid w:val="00C900D7"/>
    <w:rsid w:val="00CA40F5"/>
    <w:rsid w:val="00CC367A"/>
    <w:rsid w:val="00CC4EFA"/>
    <w:rsid w:val="00CE42A5"/>
    <w:rsid w:val="00D17908"/>
    <w:rsid w:val="00D23A77"/>
    <w:rsid w:val="00D42861"/>
    <w:rsid w:val="00D54F36"/>
    <w:rsid w:val="00D67E94"/>
    <w:rsid w:val="00D9024A"/>
    <w:rsid w:val="00D90CE2"/>
    <w:rsid w:val="00D927DD"/>
    <w:rsid w:val="00DC0298"/>
    <w:rsid w:val="00DD34B1"/>
    <w:rsid w:val="00DE210E"/>
    <w:rsid w:val="00DE7E91"/>
    <w:rsid w:val="00DF5866"/>
    <w:rsid w:val="00DF5BA9"/>
    <w:rsid w:val="00E017B0"/>
    <w:rsid w:val="00E13570"/>
    <w:rsid w:val="00E13D1B"/>
    <w:rsid w:val="00E13DD5"/>
    <w:rsid w:val="00E17800"/>
    <w:rsid w:val="00E257AA"/>
    <w:rsid w:val="00E577B5"/>
    <w:rsid w:val="00EA63AC"/>
    <w:rsid w:val="00EB7108"/>
    <w:rsid w:val="00ED4BAA"/>
    <w:rsid w:val="00F010C8"/>
    <w:rsid w:val="00F372D3"/>
    <w:rsid w:val="00F4454E"/>
    <w:rsid w:val="00F74634"/>
    <w:rsid w:val="00F96EA9"/>
    <w:rsid w:val="00FA37F3"/>
    <w:rsid w:val="00FA7E51"/>
    <w:rsid w:val="00FB5E98"/>
    <w:rsid w:val="00FC6570"/>
    <w:rsid w:val="00FD7192"/>
    <w:rsid w:val="00FE70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B3E6"/>
  <w15:chartTrackingRefBased/>
  <w15:docId w15:val="{1AE2AD18-7E54-4905-9AC3-F77090AF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31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31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316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316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316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316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316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316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316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16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16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16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16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16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16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16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16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165"/>
    <w:rPr>
      <w:rFonts w:eastAsiaTheme="majorEastAsia" w:cstheme="majorBidi"/>
      <w:color w:val="272727" w:themeColor="text1" w:themeTint="D8"/>
    </w:rPr>
  </w:style>
  <w:style w:type="paragraph" w:styleId="Ttulo">
    <w:name w:val="Title"/>
    <w:basedOn w:val="Normal"/>
    <w:next w:val="Normal"/>
    <w:link w:val="TtuloCar"/>
    <w:uiPriority w:val="10"/>
    <w:qFormat/>
    <w:rsid w:val="004531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316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16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316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165"/>
    <w:pPr>
      <w:spacing w:before="160"/>
      <w:jc w:val="center"/>
    </w:pPr>
    <w:rPr>
      <w:i/>
      <w:iCs/>
      <w:color w:val="404040" w:themeColor="text1" w:themeTint="BF"/>
    </w:rPr>
  </w:style>
  <w:style w:type="character" w:customStyle="1" w:styleId="CitaCar">
    <w:name w:val="Cita Car"/>
    <w:basedOn w:val="Fuentedeprrafopredeter"/>
    <w:link w:val="Cita"/>
    <w:uiPriority w:val="29"/>
    <w:rsid w:val="00453165"/>
    <w:rPr>
      <w:i/>
      <w:iCs/>
      <w:color w:val="404040" w:themeColor="text1" w:themeTint="BF"/>
    </w:rPr>
  </w:style>
  <w:style w:type="paragraph" w:styleId="Prrafodelista">
    <w:name w:val="List Paragraph"/>
    <w:basedOn w:val="Normal"/>
    <w:uiPriority w:val="34"/>
    <w:qFormat/>
    <w:rsid w:val="00453165"/>
    <w:pPr>
      <w:ind w:left="720"/>
      <w:contextualSpacing/>
    </w:pPr>
  </w:style>
  <w:style w:type="character" w:styleId="nfasisintenso">
    <w:name w:val="Intense Emphasis"/>
    <w:basedOn w:val="Fuentedeprrafopredeter"/>
    <w:uiPriority w:val="21"/>
    <w:qFormat/>
    <w:rsid w:val="00453165"/>
    <w:rPr>
      <w:i/>
      <w:iCs/>
      <w:color w:val="0F4761" w:themeColor="accent1" w:themeShade="BF"/>
    </w:rPr>
  </w:style>
  <w:style w:type="paragraph" w:styleId="Citadestacada">
    <w:name w:val="Intense Quote"/>
    <w:basedOn w:val="Normal"/>
    <w:next w:val="Normal"/>
    <w:link w:val="CitadestacadaCar"/>
    <w:uiPriority w:val="30"/>
    <w:qFormat/>
    <w:rsid w:val="004531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3165"/>
    <w:rPr>
      <w:i/>
      <w:iCs/>
      <w:color w:val="0F4761" w:themeColor="accent1" w:themeShade="BF"/>
    </w:rPr>
  </w:style>
  <w:style w:type="character" w:styleId="Referenciaintensa">
    <w:name w:val="Intense Reference"/>
    <w:basedOn w:val="Fuentedeprrafopredeter"/>
    <w:uiPriority w:val="32"/>
    <w:qFormat/>
    <w:rsid w:val="00453165"/>
    <w:rPr>
      <w:b/>
      <w:bCs/>
      <w:smallCaps/>
      <w:color w:val="0F4761" w:themeColor="accent1" w:themeShade="BF"/>
      <w:spacing w:val="5"/>
    </w:rPr>
  </w:style>
  <w:style w:type="paragraph" w:styleId="HTMLconformatoprevio">
    <w:name w:val="HTML Preformatted"/>
    <w:basedOn w:val="Normal"/>
    <w:link w:val="HTMLconformatoprevioCar"/>
    <w:uiPriority w:val="99"/>
    <w:semiHidden/>
    <w:unhideWhenUsed/>
    <w:rsid w:val="0058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CO"/>
      <w14:ligatures w14:val="none"/>
    </w:rPr>
  </w:style>
  <w:style w:type="character" w:customStyle="1" w:styleId="HTMLconformatoprevioCar">
    <w:name w:val="HTML con formato previo Car"/>
    <w:basedOn w:val="Fuentedeprrafopredeter"/>
    <w:link w:val="HTMLconformatoprevio"/>
    <w:uiPriority w:val="99"/>
    <w:semiHidden/>
    <w:rsid w:val="00583D82"/>
    <w:rPr>
      <w:rFonts w:ascii="Courier New" w:eastAsia="Times New Roman" w:hAnsi="Courier New" w:cs="Courier New"/>
      <w:kern w:val="0"/>
      <w:sz w:val="20"/>
      <w:szCs w:val="20"/>
      <w:lang w:eastAsia="es-CO"/>
      <w14:ligatures w14:val="none"/>
    </w:rPr>
  </w:style>
  <w:style w:type="paragraph" w:styleId="NormalWeb">
    <w:name w:val="Normal (Web)"/>
    <w:basedOn w:val="Normal"/>
    <w:uiPriority w:val="99"/>
    <w:semiHidden/>
    <w:unhideWhenUsed/>
    <w:rsid w:val="00B8343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507C08"/>
    <w:rPr>
      <w:sz w:val="16"/>
      <w:szCs w:val="16"/>
    </w:rPr>
  </w:style>
  <w:style w:type="paragraph" w:styleId="Textocomentario">
    <w:name w:val="annotation text"/>
    <w:basedOn w:val="Normal"/>
    <w:link w:val="TextocomentarioCar"/>
    <w:uiPriority w:val="99"/>
    <w:unhideWhenUsed/>
    <w:rsid w:val="00507C08"/>
    <w:pPr>
      <w:spacing w:line="240" w:lineRule="auto"/>
    </w:pPr>
    <w:rPr>
      <w:sz w:val="20"/>
      <w:szCs w:val="20"/>
    </w:rPr>
  </w:style>
  <w:style w:type="character" w:customStyle="1" w:styleId="TextocomentarioCar">
    <w:name w:val="Texto comentario Car"/>
    <w:basedOn w:val="Fuentedeprrafopredeter"/>
    <w:link w:val="Textocomentario"/>
    <w:uiPriority w:val="99"/>
    <w:rsid w:val="00507C08"/>
    <w:rPr>
      <w:sz w:val="20"/>
      <w:szCs w:val="20"/>
    </w:rPr>
  </w:style>
  <w:style w:type="table" w:styleId="Tablaconcuadrcula">
    <w:name w:val="Table Grid"/>
    <w:basedOn w:val="Tablanormal"/>
    <w:uiPriority w:val="39"/>
    <w:rsid w:val="00DC0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BD507E"/>
    <w:rPr>
      <w:b/>
      <w:bCs/>
    </w:rPr>
  </w:style>
  <w:style w:type="paragraph" w:styleId="Asuntodelcomentario">
    <w:name w:val="annotation subject"/>
    <w:basedOn w:val="Textocomentario"/>
    <w:next w:val="Textocomentario"/>
    <w:link w:val="AsuntodelcomentarioCar"/>
    <w:uiPriority w:val="99"/>
    <w:semiHidden/>
    <w:unhideWhenUsed/>
    <w:rsid w:val="003F02BC"/>
    <w:rPr>
      <w:b/>
      <w:bCs/>
    </w:rPr>
  </w:style>
  <w:style w:type="character" w:customStyle="1" w:styleId="AsuntodelcomentarioCar">
    <w:name w:val="Asunto del comentario Car"/>
    <w:basedOn w:val="TextocomentarioCar"/>
    <w:link w:val="Asuntodelcomentario"/>
    <w:uiPriority w:val="99"/>
    <w:semiHidden/>
    <w:rsid w:val="003F02BC"/>
    <w:rPr>
      <w:b/>
      <w:bCs/>
      <w:sz w:val="20"/>
      <w:szCs w:val="20"/>
    </w:rPr>
  </w:style>
  <w:style w:type="paragraph" w:styleId="Textodeglobo">
    <w:name w:val="Balloon Text"/>
    <w:basedOn w:val="Normal"/>
    <w:link w:val="TextodegloboCar"/>
    <w:uiPriority w:val="99"/>
    <w:semiHidden/>
    <w:unhideWhenUsed/>
    <w:rsid w:val="00316DF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6DF3"/>
    <w:rPr>
      <w:rFonts w:ascii="Segoe UI" w:hAnsi="Segoe UI" w:cs="Segoe UI"/>
      <w:sz w:val="18"/>
      <w:szCs w:val="18"/>
    </w:rPr>
  </w:style>
  <w:style w:type="paragraph" w:customStyle="1" w:styleId="paragraph">
    <w:name w:val="paragraph"/>
    <w:basedOn w:val="Normal"/>
    <w:rsid w:val="00240C1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240C13"/>
  </w:style>
  <w:style w:type="character" w:customStyle="1" w:styleId="eop">
    <w:name w:val="eop"/>
    <w:basedOn w:val="Fuentedeprrafopredeter"/>
    <w:rsid w:val="0024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5FFD1-B1DA-4BCB-BF5A-381E7CD2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2452</Words>
  <Characters>13488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Mayorga</dc:creator>
  <cp:keywords/>
  <dc:description/>
  <cp:lastModifiedBy>Nicolas Emanuel Frasser Cajamarca</cp:lastModifiedBy>
  <cp:revision>2</cp:revision>
  <dcterms:created xsi:type="dcterms:W3CDTF">2026-08-13T05:03:00Z</dcterms:created>
  <dcterms:modified xsi:type="dcterms:W3CDTF">2026-08-13T05:03:00Z</dcterms:modified>
</cp:coreProperties>
</file>